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7"/>
        <w:gridCol w:w="190"/>
        <w:gridCol w:w="4897"/>
        <w:gridCol w:w="190"/>
        <w:gridCol w:w="3587"/>
      </w:tblGrid>
      <w:tr w:rsidR="00ED5260" w14:paraId="794F7110" w14:textId="77777777">
        <w:trPr>
          <w:trHeight w:val="1101"/>
          <w:jc w:val="center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ADA14FE" w14:textId="77777777" w:rsidR="00ED5260" w:rsidRDefault="00E401FC">
            <w:pPr>
              <w:jc w:val="center"/>
            </w:pPr>
            <w:r>
              <w:object w:dxaOrig="785" w:dyaOrig="867" w14:anchorId="472E2359">
                <v:shape id="ole_rId2" o:spid="_x0000_i1025" style="width:39.45pt;height:43.7pt" coordsize="21600,21600" stroked="f">
                  <v:imagedata r:id="rId5" o:title=""/>
                </v:shape>
                <o:OLEObject Type="Embed" ProgID="PBrush" ShapeID="ole_rId2" DrawAspect="Content" ObjectID="_1549960235" r:id="rId6"/>
              </w:objec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B642DF7" w14:textId="77777777" w:rsidR="00ED5260" w:rsidRDefault="00ED5260">
            <w:pPr>
              <w:rPr>
                <w:sz w:val="34"/>
                <w:szCs w:val="34"/>
              </w:rPr>
            </w:pPr>
          </w:p>
        </w:tc>
        <w:tc>
          <w:tcPr>
            <w:tcW w:w="4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D442078" w14:textId="77777777" w:rsidR="00ED5260" w:rsidRDefault="00E401FC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599E56DC" w14:textId="77777777" w:rsidR="00ED5260" w:rsidRDefault="00E401FC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2A7729C3" w14:textId="77777777" w:rsidR="00ED5260" w:rsidRDefault="00E401FC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889F0A3" w14:textId="77777777" w:rsidR="00ED5260" w:rsidRDefault="00ED5260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EE16C0B" w14:textId="77777777" w:rsidR="00ED5260" w:rsidRDefault="00ED5260">
            <w:pPr>
              <w:rPr>
                <w:b/>
                <w:bCs/>
                <w:sz w:val="12"/>
                <w:szCs w:val="12"/>
              </w:rPr>
            </w:pPr>
          </w:p>
          <w:p w14:paraId="48FA98C5" w14:textId="77777777" w:rsidR="00ED5260" w:rsidRDefault="00E401FC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50C38EF0" w14:textId="77777777" w:rsidR="00ED5260" w:rsidRDefault="00E401FC">
            <w:pPr>
              <w:jc w:val="center"/>
              <w:rPr>
                <w:b/>
                <w:bCs/>
                <w:spacing w:val="20"/>
                <w:sz w:val="30"/>
                <w:szCs w:val="30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77B177E2" w14:textId="77777777" w:rsidR="00ED5260" w:rsidRDefault="00ED5260">
      <w:pPr>
        <w:rPr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69"/>
        <w:gridCol w:w="190"/>
        <w:gridCol w:w="8215"/>
      </w:tblGrid>
      <w:tr w:rsidR="00ED5260" w14:paraId="1D19C9B6" w14:textId="77777777">
        <w:trPr>
          <w:trHeight w:val="208"/>
          <w:jc w:val="center"/>
        </w:trPr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E5109B7" w14:textId="77777777" w:rsidR="00ED5260" w:rsidRDefault="00E401FC">
            <w:pPr>
              <w:spacing w:before="40"/>
              <w:jc w:val="center"/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5EEB1FC" w14:textId="77777777" w:rsidR="00ED5260" w:rsidRDefault="00ED5260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12ED7CE" w14:textId="77777777" w:rsidR="00ED5260" w:rsidRDefault="00E401FC">
            <w:pPr>
              <w:spacing w:before="40"/>
              <w:rPr>
                <w:b/>
                <w:bCs/>
                <w:color w:val="FF0000"/>
                <w:spacing w:val="20"/>
                <w:sz w:val="2"/>
                <w:szCs w:val="2"/>
              </w:rPr>
            </w:pPr>
            <w:r>
              <w:rPr>
                <w:b/>
                <w:bCs/>
                <w:color w:val="000000" w:themeColor="text1"/>
                <w:spacing w:val="20"/>
                <w:sz w:val="16"/>
                <w:szCs w:val="16"/>
              </w:rPr>
              <w:t>NOME</w:t>
            </w:r>
          </w:p>
        </w:tc>
      </w:tr>
      <w:tr w:rsidR="00ED5260" w14:paraId="5924E153" w14:textId="77777777">
        <w:trPr>
          <w:trHeight w:val="506"/>
          <w:jc w:val="center"/>
        </w:trPr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15C16B9" w14:textId="77777777" w:rsidR="00ED5260" w:rsidRDefault="00E401FC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MUSC67</w:t>
            </w:r>
          </w:p>
        </w:tc>
        <w:tc>
          <w:tcPr>
            <w:tcW w:w="19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44E0753F" w14:textId="77777777" w:rsidR="00ED5260" w:rsidRDefault="00ED5260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1FEDB02" w14:textId="77777777" w:rsidR="00ED5260" w:rsidRDefault="00E401FC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rFonts w:ascii="Arial" w:hAnsi="Arial"/>
                <w:spacing w:val="20"/>
                <w:sz w:val="22"/>
                <w:szCs w:val="22"/>
              </w:rPr>
              <w:t>METODOLOGIA DA EDUCAÇÃO MUSICAL II</w:t>
            </w:r>
          </w:p>
        </w:tc>
      </w:tr>
    </w:tbl>
    <w:p w14:paraId="76E501E5" w14:textId="77777777" w:rsidR="00ED5260" w:rsidRDefault="00ED5260">
      <w:pPr>
        <w:rPr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7"/>
        <w:gridCol w:w="637"/>
        <w:gridCol w:w="623"/>
        <w:gridCol w:w="720"/>
        <w:gridCol w:w="190"/>
        <w:gridCol w:w="613"/>
        <w:gridCol w:w="457"/>
        <w:gridCol w:w="873"/>
        <w:gridCol w:w="280"/>
        <w:gridCol w:w="2763"/>
        <w:gridCol w:w="190"/>
        <w:gridCol w:w="1931"/>
      </w:tblGrid>
      <w:tr w:rsidR="00ED5260" w14:paraId="1FC4F03A" w14:textId="777777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A8698BD" w14:textId="77777777" w:rsidR="00ED5260" w:rsidRDefault="00E401FC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89E6FE4" w14:textId="77777777" w:rsidR="00ED5260" w:rsidRDefault="00ED5260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1374083" w14:textId="77777777" w:rsidR="00ED5260" w:rsidRDefault="00E401FC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FB2D4C2" w14:textId="77777777" w:rsidR="00ED5260" w:rsidRDefault="00ED5260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A98D0EC" w14:textId="77777777" w:rsidR="00ED5260" w:rsidRDefault="00E401FC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4393BB49" w14:textId="77777777" w:rsidR="00ED5260" w:rsidRDefault="00ED5260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584B949" w14:textId="77777777" w:rsidR="00ED5260" w:rsidRDefault="00E401FC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D5260" w14:paraId="19CE79C1" w14:textId="77777777">
        <w:trPr>
          <w:cantSplit/>
          <w:trHeight w:val="243"/>
          <w:jc w:val="center"/>
        </w:trPr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1409837" w14:textId="77777777" w:rsidR="00ED5260" w:rsidRDefault="00E401F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61C6A33" w14:textId="77777777" w:rsidR="00ED5260" w:rsidRDefault="00E401F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B22CF71" w14:textId="77777777" w:rsidR="00ED5260" w:rsidRDefault="00E401F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17CDC45" w14:textId="77777777" w:rsidR="00ED5260" w:rsidRDefault="00E401F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E1B2213" w14:textId="77777777" w:rsidR="00ED5260" w:rsidRDefault="00ED5260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1F71908" w14:textId="77777777" w:rsidR="00ED5260" w:rsidRDefault="00E401F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F88117C" w14:textId="77777777" w:rsidR="00ED5260" w:rsidRDefault="00E401F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213AA1F" w14:textId="77777777" w:rsidR="00ED5260" w:rsidRDefault="00E401F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7724CA3" w14:textId="77777777" w:rsidR="00ED5260" w:rsidRDefault="00ED5260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6F30033" w14:textId="77777777" w:rsidR="00ED5260" w:rsidRDefault="00E401FC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35B8F73" w14:textId="77777777" w:rsidR="00ED5260" w:rsidRDefault="00ED5260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A9B1056" w14:textId="77777777" w:rsidR="00ED5260" w:rsidRDefault="00E401FC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ED5260" w14:paraId="3337C514" w14:textId="77777777">
        <w:trPr>
          <w:trHeight w:val="621"/>
          <w:jc w:val="center"/>
        </w:trPr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12191AB" w14:textId="77777777" w:rsidR="00ED5260" w:rsidRDefault="00E401FC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t>34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FDE1B93" w14:textId="77777777" w:rsidR="00ED5260" w:rsidRDefault="00E401FC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t>34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6D490B3" w14:textId="77777777" w:rsidR="00ED5260" w:rsidRDefault="00ED5260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3BFE2A4" w14:textId="77777777" w:rsidR="00ED5260" w:rsidRDefault="00E401FC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3668F96" w14:textId="77777777" w:rsidR="00ED5260" w:rsidRDefault="00ED5260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09F3773" w14:textId="77777777" w:rsidR="00ED5260" w:rsidRDefault="00E401FC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t>30</w:t>
            </w:r>
          </w:p>
        </w:tc>
        <w:tc>
          <w:tcPr>
            <w:tcW w:w="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71EF4F7" w14:textId="77777777" w:rsidR="00ED5260" w:rsidRDefault="00E401FC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t>30</w:t>
            </w:r>
          </w:p>
        </w:tc>
        <w:tc>
          <w:tcPr>
            <w:tcW w:w="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9A89ECA" w14:textId="77777777" w:rsidR="00ED5260" w:rsidRDefault="00E401FC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4E0A8E3" w14:textId="77777777" w:rsidR="00ED5260" w:rsidRDefault="00ED5260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9BBEFE5" w14:textId="77777777" w:rsidR="00ED5260" w:rsidRDefault="00ED5260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9EEFF74" w14:textId="77777777" w:rsidR="00ED5260" w:rsidRDefault="00ED5260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0CAE81E" w14:textId="77777777" w:rsidR="00ED5260" w:rsidRDefault="00ED5260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7D90659B" w14:textId="77777777" w:rsidR="00ED5260" w:rsidRDefault="00ED5260">
      <w:pPr>
        <w:rPr>
          <w:sz w:val="2"/>
          <w:szCs w:val="2"/>
        </w:rPr>
      </w:pPr>
    </w:p>
    <w:p w14:paraId="2796E73E" w14:textId="77777777" w:rsidR="00ED5260" w:rsidRDefault="00ED5260">
      <w:pPr>
        <w:rPr>
          <w:sz w:val="2"/>
          <w:szCs w:val="2"/>
        </w:rPr>
      </w:pPr>
    </w:p>
    <w:p w14:paraId="6331F9C8" w14:textId="77777777" w:rsidR="00ED5260" w:rsidRDefault="00ED5260">
      <w:pPr>
        <w:rPr>
          <w:sz w:val="2"/>
          <w:szCs w:val="2"/>
        </w:rPr>
      </w:pPr>
    </w:p>
    <w:p w14:paraId="0F4859B5" w14:textId="77777777" w:rsidR="00ED5260" w:rsidRDefault="00ED5260"/>
    <w:p w14:paraId="65A62561" w14:textId="77777777" w:rsidR="00ED5260" w:rsidRDefault="00E401FC">
      <w:pPr>
        <w:pStyle w:val="Heading1"/>
      </w:pPr>
      <w:r>
        <w:t>Ementa</w:t>
      </w:r>
    </w:p>
    <w:p w14:paraId="31F4F605" w14:textId="77777777" w:rsidR="00ED5260" w:rsidRDefault="00E401FC">
      <w:pPr>
        <w:snapToGrid w:val="0"/>
        <w:jc w:val="both"/>
      </w:pPr>
      <w:r>
        <w:rPr>
          <w:rFonts w:ascii="Arial" w:hAnsi="Arial" w:cs="Arial"/>
          <w:sz w:val="22"/>
          <w:szCs w:val="22"/>
        </w:rPr>
        <w:t xml:space="preserve">Nível II do estudo das principais leis e diretrizes internacionais e nacionais de apoio à educação musical, assim como sociedades e </w:t>
      </w:r>
      <w:r>
        <w:rPr>
          <w:rFonts w:ascii="Arial" w:hAnsi="Arial" w:cs="Arial"/>
          <w:sz w:val="22"/>
          <w:szCs w:val="22"/>
        </w:rPr>
        <w:t xml:space="preserve">organizações afins. Estudos aprofundados dos principais métodos, teorias e abordagens de educação musical. Construção de materiais didáticos para a Educação Musical. Conceitos e fundamentos da avaliação em música. Práticas pedagógicas da Educação Musical. </w:t>
      </w:r>
      <w:r>
        <w:rPr>
          <w:rFonts w:ascii="Arial" w:hAnsi="Arial" w:cs="Arial"/>
          <w:sz w:val="22"/>
          <w:szCs w:val="22"/>
        </w:rPr>
        <w:t>Elaboração de projeto de estágio, de plano de curso, de disciplina e de aula. Estágio de observação participativa. Estudos de referências bibliográficas em Educação Musical (livros, teses, relatórios, revistas, jornais, CDs,, websites, vídeos e outros.</w:t>
      </w:r>
    </w:p>
    <w:p w14:paraId="1D8EFA5B" w14:textId="77777777" w:rsidR="00ED5260" w:rsidRDefault="00E401FC">
      <w:pPr>
        <w:snapToGrid w:val="0"/>
        <w:jc w:val="both"/>
      </w:pPr>
      <w:r>
        <w:rPr>
          <w:rFonts w:ascii="Arial" w:hAnsi="Arial" w:cs="Arial"/>
          <w:sz w:val="22"/>
          <w:szCs w:val="22"/>
        </w:rPr>
        <w:t>Obs</w:t>
      </w:r>
      <w:r>
        <w:rPr>
          <w:rFonts w:ascii="Arial" w:hAnsi="Arial" w:cs="Arial"/>
          <w:sz w:val="22"/>
          <w:szCs w:val="22"/>
        </w:rPr>
        <w:t>ervações críticas em campo no âmbito de ONGs e projetos sociais. Relação entre a literatura e a prática. Programa de ensino e planos de aula. Continuação de Metodologia da Educação Musical 1.</w:t>
      </w:r>
    </w:p>
    <w:p w14:paraId="1127350D" w14:textId="77777777" w:rsidR="00ED5260" w:rsidRDefault="00E401FC">
      <w:pPr>
        <w:pStyle w:val="Heading1"/>
      </w:pPr>
      <w:r>
        <w:t>Objetivos</w:t>
      </w:r>
    </w:p>
    <w:p w14:paraId="282AEBD9" w14:textId="77777777" w:rsidR="00ED5260" w:rsidRDefault="00ED5260">
      <w:pPr>
        <w:spacing w:line="276" w:lineRule="auto"/>
        <w:rPr>
          <w:rFonts w:ascii="Arial" w:hAnsi="Arial" w:cs="Arial"/>
          <w:sz w:val="22"/>
          <w:szCs w:val="22"/>
        </w:rPr>
      </w:pPr>
    </w:p>
    <w:p w14:paraId="11A6992F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  <w:spacing w:after="0"/>
        <w:ind w:left="709" w:hanging="284"/>
      </w:pPr>
      <w:r>
        <w:rPr>
          <w:rFonts w:ascii="Arial" w:hAnsi="Arial" w:cs="Arial"/>
          <w:sz w:val="22"/>
          <w:szCs w:val="22"/>
        </w:rPr>
        <w:t xml:space="preserve">Elaborar aulas centradas nos processos de ensino </w:t>
      </w:r>
      <w:r>
        <w:rPr>
          <w:rFonts w:ascii="Arial" w:hAnsi="Arial" w:cs="Arial"/>
          <w:sz w:val="22"/>
        </w:rPr>
        <w:t>e ap</w:t>
      </w:r>
      <w:r>
        <w:rPr>
          <w:rFonts w:ascii="Arial" w:hAnsi="Arial" w:cs="Arial"/>
          <w:sz w:val="22"/>
        </w:rPr>
        <w:t>rendizagem musical nas manifestações culturais de tradição oral estudadas;</w:t>
      </w:r>
    </w:p>
    <w:p w14:paraId="3F4F6023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  <w:spacing w:after="0"/>
        <w:ind w:left="709" w:hanging="284"/>
      </w:pPr>
      <w:r>
        <w:rPr>
          <w:rFonts w:ascii="Arial" w:hAnsi="Arial" w:cs="Arial"/>
          <w:sz w:val="22"/>
          <w:szCs w:val="22"/>
        </w:rPr>
        <w:t xml:space="preserve">Proporcionar </w:t>
      </w:r>
      <w:r>
        <w:rPr>
          <w:rFonts w:ascii="Arial" w:hAnsi="Arial" w:cs="Arial"/>
          <w:sz w:val="22"/>
        </w:rPr>
        <w:t>noções de Práticas Pedagógicas aplicadas à educação especial/inclusiva;</w:t>
      </w:r>
    </w:p>
    <w:p w14:paraId="6328042A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  <w:spacing w:after="0"/>
        <w:ind w:left="709" w:hanging="284"/>
      </w:pPr>
      <w:r>
        <w:rPr>
          <w:rFonts w:ascii="Arial" w:hAnsi="Arial" w:cs="Arial"/>
          <w:sz w:val="22"/>
        </w:rPr>
        <w:t>Conhecer, discutir e aplicar atividades centradas na apreciação musical em sala de aula;</w:t>
      </w:r>
    </w:p>
    <w:p w14:paraId="1134BD37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  <w:spacing w:after="0"/>
        <w:ind w:left="709" w:hanging="284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Compor </w:t>
      </w:r>
      <w:r>
        <w:rPr>
          <w:rFonts w:ascii="Arial" w:hAnsi="Arial" w:cs="Arial"/>
          <w:sz w:val="22"/>
        </w:rPr>
        <w:t>músicas para a sala de aula e discutir acerca do processo de composição musical (individual ou coletivo) na sala de aula;</w:t>
      </w:r>
    </w:p>
    <w:p w14:paraId="2F4BA76C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  <w:spacing w:after="0"/>
        <w:ind w:left="709" w:hanging="284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Conceber e confeccionar materiais didáticos para a sala de aula;</w:t>
      </w:r>
    </w:p>
    <w:p w14:paraId="046295CE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  <w:spacing w:after="0"/>
        <w:ind w:left="709" w:hanging="284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Conhecer, explorar, discutir e criar atividades didático-musicais par</w:t>
      </w:r>
      <w:r>
        <w:rPr>
          <w:rFonts w:ascii="Arial" w:hAnsi="Arial" w:cs="Arial"/>
          <w:sz w:val="22"/>
        </w:rPr>
        <w:t>a a sala de aula (por exemplo: jogos de mãos e copos, percussão corporal).</w:t>
      </w:r>
    </w:p>
    <w:p w14:paraId="5519C2D2" w14:textId="77777777" w:rsidR="00ED5260" w:rsidRDefault="00E401FC">
      <w:pPr>
        <w:pStyle w:val="Heading1"/>
      </w:pPr>
      <w:r>
        <w:t>Conteúdos</w:t>
      </w:r>
    </w:p>
    <w:p w14:paraId="5853DAF6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 w:cs="Arial"/>
          <w:sz w:val="22"/>
        </w:rPr>
        <w:t>Aplicação em sala de aula dos processos de ensino e aprendizagem musical nas manifestações culturais de tradição oral</w:t>
      </w:r>
    </w:p>
    <w:p w14:paraId="2404060E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  <w:spacing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Noções de Práticas Pedagógicas aplicadas à educação e</w:t>
      </w:r>
      <w:r>
        <w:rPr>
          <w:rFonts w:ascii="Arial" w:hAnsi="Arial" w:cs="Arial"/>
          <w:sz w:val="22"/>
        </w:rPr>
        <w:t>special/inclusiva</w:t>
      </w:r>
    </w:p>
    <w:p w14:paraId="49691623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  <w:spacing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 apreciação musical em sala de aula </w:t>
      </w:r>
    </w:p>
    <w:p w14:paraId="5F830864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  <w:spacing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composição musical na e para a sala de aula</w:t>
      </w:r>
    </w:p>
    <w:p w14:paraId="40E5CFB3" w14:textId="77777777" w:rsidR="00ED5260" w:rsidRDefault="00E401FC">
      <w:pPr>
        <w:numPr>
          <w:ilvl w:val="0"/>
          <w:numId w:val="1"/>
        </w:numPr>
        <w:tabs>
          <w:tab w:val="left" w:pos="707"/>
        </w:tabs>
        <w:spacing w:line="276" w:lineRule="auto"/>
        <w:jc w:val="both"/>
      </w:pPr>
      <w:r>
        <w:rPr>
          <w:rFonts w:ascii="Arial" w:hAnsi="Arial" w:cs="Arial"/>
          <w:sz w:val="22"/>
          <w:szCs w:val="22"/>
        </w:rPr>
        <w:t xml:space="preserve">Construção de materiais didáticos para sala de aula </w:t>
      </w:r>
    </w:p>
    <w:p w14:paraId="4B5DEB08" w14:textId="77777777" w:rsidR="00ED5260" w:rsidRDefault="00E401FC">
      <w:pPr>
        <w:pStyle w:val="TextBody"/>
        <w:numPr>
          <w:ilvl w:val="0"/>
          <w:numId w:val="1"/>
        </w:numPr>
        <w:tabs>
          <w:tab w:val="left" w:pos="707"/>
        </w:tabs>
      </w:pPr>
      <w:r>
        <w:rPr>
          <w:rFonts w:ascii="Arial" w:hAnsi="Arial" w:cs="Arial"/>
          <w:sz w:val="22"/>
        </w:rPr>
        <w:t xml:space="preserve">Atividades didático-musicais em sala de aula: jogos de copos, percussão corporal </w:t>
      </w:r>
    </w:p>
    <w:p w14:paraId="6D0E660C" w14:textId="77777777" w:rsidR="00ED5260" w:rsidRDefault="00E401FC">
      <w:pPr>
        <w:pStyle w:val="Heading1"/>
      </w:pPr>
      <w:r>
        <w:t>Metodologia</w:t>
      </w:r>
    </w:p>
    <w:p w14:paraId="5C6DD9E3" w14:textId="77777777" w:rsidR="00ED5260" w:rsidRDefault="00E401FC">
      <w:pPr>
        <w:autoSpaceDE w:val="0"/>
        <w:jc w:val="both"/>
      </w:pPr>
      <w:r>
        <w:rPr>
          <w:rFonts w:ascii="Arial" w:hAnsi="Arial" w:cs="Arial"/>
          <w:sz w:val="22"/>
        </w:rPr>
        <w:t xml:space="preserve">As </w:t>
      </w:r>
      <w:r>
        <w:rPr>
          <w:rFonts w:ascii="Arial" w:hAnsi="Arial" w:cs="Arial"/>
          <w:sz w:val="22"/>
        </w:rPr>
        <w:t>aulas serão realizadas tendo como linhas norteadoras o construtivismo e o sócio-interacionismo contemplando os saberes do educadores e do educando na interação coletiva.</w:t>
      </w:r>
    </w:p>
    <w:p w14:paraId="7D4CB94B" w14:textId="77777777" w:rsidR="00ED5260" w:rsidRDefault="00E401FC">
      <w:pPr>
        <w:autoSpaceDE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Serão aplicadas as seguintes técnicas: Seminários, Palestras, Pesquisa de campo, Aulas</w:t>
      </w:r>
      <w:r>
        <w:rPr>
          <w:rFonts w:ascii="Arial" w:hAnsi="Arial" w:cs="Arial"/>
          <w:sz w:val="22"/>
        </w:rPr>
        <w:t>, Expositivas, Pesquisa bibliográfica, Discussão de textos, Exibição de filmes e vídeos, Observação de aulas, Visitas técnicas, Oficinas, Construção de instrumentos e materiais didáticos, Coleta e transcrição de materiais da cultura popular.</w:t>
      </w:r>
    </w:p>
    <w:p w14:paraId="036D7EAA" w14:textId="77777777" w:rsidR="00ED5260" w:rsidRDefault="00E401FC">
      <w:pPr>
        <w:pStyle w:val="Heading1"/>
      </w:pPr>
      <w:r>
        <w:t>Avaliação</w:t>
      </w:r>
    </w:p>
    <w:p w14:paraId="1AA10286" w14:textId="77777777" w:rsidR="00ED5260" w:rsidRDefault="00E401FC">
      <w:pPr>
        <w:spacing w:line="288" w:lineRule="auto"/>
        <w:jc w:val="both"/>
      </w:pPr>
      <w:r>
        <w:rPr>
          <w:rFonts w:ascii="Arial" w:hAnsi="Arial" w:cs="Arial"/>
          <w:sz w:val="22"/>
          <w:szCs w:val="22"/>
        </w:rPr>
        <w:t>Arti</w:t>
      </w:r>
      <w:r>
        <w:rPr>
          <w:rFonts w:ascii="Arial" w:hAnsi="Arial" w:cs="Arial"/>
          <w:sz w:val="22"/>
          <w:szCs w:val="22"/>
        </w:rPr>
        <w:t>go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99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trabalhos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escolares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parciais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aprendizagem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são obrigatórios,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conferindo-se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zero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(0)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aluno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fizer.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</w:p>
    <w:p w14:paraId="2DEA7C16" w14:textId="77777777" w:rsidR="00ED5260" w:rsidRDefault="00E401FC">
      <w:pPr>
        <w:spacing w:line="288" w:lineRule="auto"/>
        <w:jc w:val="both"/>
      </w:pPr>
      <w:r>
        <w:rPr>
          <w:rFonts w:ascii="Arial" w:hAnsi="Arial" w:cs="Arial"/>
          <w:sz w:val="22"/>
          <w:szCs w:val="22"/>
        </w:rPr>
        <w:t>Artigo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103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Será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considerado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inabilitado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reprovado,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aluno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alternativa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cumulativamente: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17A734AE" w14:textId="77777777" w:rsidR="00ED5260" w:rsidRDefault="00E401FC">
      <w:pPr>
        <w:spacing w:line="288" w:lineRule="auto"/>
        <w:jc w:val="both"/>
      </w:pPr>
      <w:r>
        <w:rPr>
          <w:rFonts w:ascii="Arial" w:hAnsi="Arial" w:cs="Arial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deixar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cumprir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freqüência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mínima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setenta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cinco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cento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(75%)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às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aulas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às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demais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atividades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escolares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ficando,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conseqüentemente,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vedada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realização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subseqüentes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estudante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tenha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faltado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25%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carga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horária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curricular;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49CC524" w14:textId="77777777" w:rsidR="00ED5260" w:rsidRDefault="00E401FC">
      <w:pPr>
        <w:spacing w:line="288" w:lineRule="auto"/>
        <w:jc w:val="both"/>
      </w:pPr>
      <w:r>
        <w:rPr>
          <w:rFonts w:ascii="Arial" w:hAnsi="Arial" w:cs="Arial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não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obtiver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igual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superior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cinco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(5),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aproximação,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resultante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média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parciais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exame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D43A5F6" w14:textId="77777777" w:rsidR="00ED5260" w:rsidRDefault="00E401FC">
      <w:pPr>
        <w:spacing w:line="288" w:lineRule="auto"/>
        <w:jc w:val="right"/>
      </w:pPr>
      <w:r>
        <w:rPr>
          <w:rFonts w:ascii="Arial" w:hAnsi="Arial" w:cs="Arial"/>
        </w:rPr>
        <w:t>(REG,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20.10.2009,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pg.19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20)</w:t>
      </w:r>
    </w:p>
    <w:p w14:paraId="77428476" w14:textId="77777777" w:rsidR="00ED5260" w:rsidRDefault="00E401FC">
      <w:pPr>
        <w:pStyle w:val="Heading1"/>
      </w:pPr>
      <w:r>
        <w:t>Bibliografia</w:t>
      </w:r>
    </w:p>
    <w:p w14:paraId="4DE0A89D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ANNUNZIATO, Ranucci Vania. </w:t>
      </w:r>
      <w:r>
        <w:rPr>
          <w:rFonts w:ascii="Arial" w:hAnsi="Arial" w:cs="Arial"/>
          <w:b/>
          <w:bCs/>
          <w:sz w:val="22"/>
          <w:szCs w:val="22"/>
        </w:rPr>
        <w:t>Jogando com os sons e brincando com a música</w:t>
      </w:r>
      <w:r>
        <w:rPr>
          <w:rFonts w:ascii="Arial" w:hAnsi="Arial" w:cs="Arial"/>
          <w:sz w:val="22"/>
          <w:szCs w:val="22"/>
        </w:rPr>
        <w:t>. São Paulo: Paulinas, 2003.</w:t>
      </w:r>
    </w:p>
    <w:p w14:paraId="3EB171B7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ANNUNZIATO, Ranucci Vania. </w:t>
      </w:r>
      <w:r>
        <w:rPr>
          <w:rFonts w:ascii="Arial" w:hAnsi="Arial" w:cs="Arial"/>
          <w:b/>
          <w:bCs/>
          <w:sz w:val="22"/>
          <w:szCs w:val="22"/>
        </w:rPr>
        <w:t xml:space="preserve">Jogando com os sons e brincando com a música II: </w:t>
      </w:r>
      <w:r>
        <w:rPr>
          <w:rFonts w:ascii="Arial" w:hAnsi="Arial" w:cs="Arial"/>
          <w:sz w:val="22"/>
          <w:szCs w:val="22"/>
        </w:rPr>
        <w:t xml:space="preserve">interagindo com a arte </w:t>
      </w:r>
      <w:r>
        <w:rPr>
          <w:rFonts w:ascii="Arial" w:hAnsi="Arial" w:cs="Arial"/>
          <w:sz w:val="22"/>
          <w:szCs w:val="22"/>
        </w:rPr>
        <w:t>musical. São Paulo: Paulinas, 2003.</w:t>
      </w:r>
    </w:p>
    <w:p w14:paraId="38645BCA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BEINEKE, Viviane; FREITAS, Sérgio Ribeiro. </w:t>
      </w:r>
      <w:r>
        <w:rPr>
          <w:rFonts w:ascii="Arial" w:hAnsi="Arial" w:cs="Arial"/>
          <w:b/>
          <w:bCs/>
          <w:sz w:val="22"/>
          <w:szCs w:val="22"/>
        </w:rPr>
        <w:t xml:space="preserve">Lenga la lenga: </w:t>
      </w:r>
      <w:r>
        <w:rPr>
          <w:rFonts w:ascii="Arial" w:hAnsi="Arial" w:cs="Arial"/>
          <w:sz w:val="22"/>
          <w:szCs w:val="22"/>
        </w:rPr>
        <w:t>jogos de mãos e copos. São Paulo: Ciranda Cultural Editora e Distribuidora Ltda., 2006.</w:t>
      </w:r>
    </w:p>
    <w:p w14:paraId="7D2213D8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BRITO, Teca Alencar. </w:t>
      </w:r>
      <w:r>
        <w:rPr>
          <w:rFonts w:ascii="Arial" w:hAnsi="Arial" w:cs="Arial"/>
          <w:b/>
          <w:bCs/>
          <w:sz w:val="22"/>
          <w:szCs w:val="22"/>
        </w:rPr>
        <w:t xml:space="preserve">Música na Educação Infantil: </w:t>
      </w:r>
      <w:r>
        <w:rPr>
          <w:rFonts w:ascii="Arial" w:hAnsi="Arial" w:cs="Arial"/>
          <w:sz w:val="22"/>
          <w:szCs w:val="22"/>
        </w:rPr>
        <w:t xml:space="preserve">propostas para a </w:t>
      </w:r>
      <w:r>
        <w:rPr>
          <w:rFonts w:ascii="Arial" w:hAnsi="Arial" w:cs="Arial"/>
          <w:sz w:val="22"/>
          <w:szCs w:val="22"/>
        </w:rPr>
        <w:t>formação integral da criança. 2a ed. São Paulo, Peirópolis, 2003.</w:t>
      </w:r>
    </w:p>
    <w:p w14:paraId="1F603FE7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CHAN, Thelma; Cruz, Thelmo. </w:t>
      </w:r>
      <w:r>
        <w:rPr>
          <w:rFonts w:ascii="Arial" w:hAnsi="Arial" w:cs="Arial"/>
          <w:b/>
          <w:bCs/>
          <w:sz w:val="22"/>
          <w:szCs w:val="22"/>
        </w:rPr>
        <w:t>Divertimentos de Corpo e Voz:</w:t>
      </w:r>
      <w:r>
        <w:rPr>
          <w:rFonts w:ascii="Arial" w:hAnsi="Arial" w:cs="Arial"/>
          <w:sz w:val="22"/>
          <w:szCs w:val="22"/>
        </w:rPr>
        <w:t xml:space="preserve"> exercícios musicais para crianças. São Paulo: Thelma Chan, 2001.</w:t>
      </w:r>
    </w:p>
    <w:p w14:paraId="4A805344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FRANÇA, Cecília Cavalieri; GUIA, Rosa Lúcia. </w:t>
      </w:r>
      <w:r>
        <w:rPr>
          <w:rFonts w:ascii="Arial" w:hAnsi="Arial" w:cs="Arial"/>
          <w:b/>
          <w:bCs/>
          <w:sz w:val="22"/>
          <w:szCs w:val="22"/>
        </w:rPr>
        <w:t>Jogos Pedagógicos para</w:t>
      </w:r>
      <w:r>
        <w:rPr>
          <w:rFonts w:ascii="Arial" w:hAnsi="Arial" w:cs="Arial"/>
          <w:b/>
          <w:bCs/>
          <w:sz w:val="22"/>
          <w:szCs w:val="22"/>
        </w:rPr>
        <w:t xml:space="preserve"> a Educação Musical. </w:t>
      </w:r>
      <w:r>
        <w:rPr>
          <w:rFonts w:ascii="Arial" w:hAnsi="Arial" w:cs="Arial"/>
          <w:sz w:val="22"/>
          <w:szCs w:val="22"/>
        </w:rPr>
        <w:t>Belo Horizonte: Editora UFMG, 2005.</w:t>
      </w:r>
    </w:p>
    <w:p w14:paraId="38072315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FRANÇA, Cecília Cavalieri; SWANWICK, Keith. Composição, apreciação e performance na educação musical: teoria, pesquisa e prática. </w:t>
      </w:r>
      <w:r>
        <w:rPr>
          <w:rFonts w:ascii="Arial" w:hAnsi="Arial" w:cs="Arial"/>
          <w:b/>
          <w:sz w:val="22"/>
          <w:szCs w:val="22"/>
        </w:rPr>
        <w:t>Em Pauta</w:t>
      </w:r>
      <w:r>
        <w:rPr>
          <w:rFonts w:ascii="Arial" w:hAnsi="Arial" w:cs="Arial"/>
          <w:sz w:val="22"/>
          <w:szCs w:val="22"/>
        </w:rPr>
        <w:t>, vol. 13, n.21, 2002. Pp. 5-41. Disponível em: http://seer.u</w:t>
      </w:r>
      <w:r>
        <w:rPr>
          <w:rFonts w:ascii="Arial" w:hAnsi="Arial" w:cs="Arial"/>
          <w:sz w:val="22"/>
          <w:szCs w:val="22"/>
        </w:rPr>
        <w:t>frgs.br/EmPauta/article/view/8526</w:t>
      </w:r>
    </w:p>
    <w:p w14:paraId="04D9AC22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HENTSCHKE, L. e SOUZA, J.(org.). </w:t>
      </w:r>
      <w:r>
        <w:rPr>
          <w:rFonts w:ascii="Arial" w:hAnsi="Arial" w:cs="Arial"/>
          <w:b/>
          <w:bCs/>
          <w:sz w:val="22"/>
          <w:szCs w:val="22"/>
        </w:rPr>
        <w:t>Avaliação em Música: reflexões e práticas.</w:t>
      </w:r>
      <w:r>
        <w:rPr>
          <w:rFonts w:ascii="Arial" w:hAnsi="Arial" w:cs="Arial"/>
          <w:sz w:val="22"/>
          <w:szCs w:val="22"/>
        </w:rPr>
        <w:t xml:space="preserve"> São Paulo: Moderna, 2003.</w:t>
      </w:r>
      <w:r>
        <w:rPr>
          <w:rFonts w:ascii="Arial" w:hAnsi="Arial" w:cs="Arial"/>
          <w:sz w:val="22"/>
          <w:szCs w:val="22"/>
        </w:rPr>
        <w:tab/>
      </w:r>
    </w:p>
    <w:p w14:paraId="2DAD3D1D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MARANHO, Solange; LEMOS, Cristina. </w:t>
      </w:r>
      <w:r>
        <w:rPr>
          <w:rFonts w:ascii="Arial" w:hAnsi="Arial" w:cs="Arial"/>
          <w:b/>
          <w:bCs/>
          <w:sz w:val="22"/>
          <w:szCs w:val="22"/>
        </w:rPr>
        <w:t>Musicando</w:t>
      </w:r>
      <w:r>
        <w:rPr>
          <w:rFonts w:ascii="Arial" w:hAnsi="Arial" w:cs="Arial"/>
          <w:sz w:val="22"/>
          <w:szCs w:val="22"/>
        </w:rPr>
        <w:t>. Curitiba: Editora Gramofone, 2005.</w:t>
      </w:r>
    </w:p>
    <w:p w14:paraId="6A0E542E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lastRenderedPageBreak/>
        <w:t xml:space="preserve">MATEIRO, T.; ILARI, B. (Orgs.). </w:t>
      </w:r>
      <w:r>
        <w:rPr>
          <w:rFonts w:ascii="Arial" w:hAnsi="Arial" w:cs="Arial"/>
          <w:b/>
          <w:bCs/>
          <w:sz w:val="22"/>
          <w:szCs w:val="22"/>
        </w:rPr>
        <w:t>Pedago</w:t>
      </w:r>
      <w:r>
        <w:rPr>
          <w:rFonts w:ascii="Arial" w:hAnsi="Arial" w:cs="Arial"/>
          <w:b/>
          <w:bCs/>
          <w:sz w:val="22"/>
          <w:szCs w:val="22"/>
        </w:rPr>
        <w:t xml:space="preserve">gias em Educação Musical. </w:t>
      </w:r>
      <w:r>
        <w:rPr>
          <w:rFonts w:ascii="Arial" w:hAnsi="Arial" w:cs="Arial"/>
          <w:sz w:val="22"/>
          <w:szCs w:val="22"/>
        </w:rPr>
        <w:t>Curitiba: Ibpex, 2011.</w:t>
      </w:r>
    </w:p>
    <w:p w14:paraId="42C04FF6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PAZ, Ermelinda. </w:t>
      </w:r>
      <w:r>
        <w:rPr>
          <w:rFonts w:ascii="Arial" w:hAnsi="Arial" w:cs="Arial"/>
          <w:b/>
          <w:bCs/>
          <w:sz w:val="22"/>
          <w:szCs w:val="22"/>
        </w:rPr>
        <w:t>Pedagogia Musical Brasileira no Século XX</w:t>
      </w:r>
      <w:r>
        <w:rPr>
          <w:rFonts w:ascii="Arial" w:hAnsi="Arial" w:cs="Arial"/>
          <w:sz w:val="22"/>
          <w:szCs w:val="22"/>
        </w:rPr>
        <w:t xml:space="preserve"> – Metodologias e Tendências. Brasília: Musimed, 2000.</w:t>
      </w:r>
      <w:r>
        <w:rPr>
          <w:rFonts w:ascii="Arial" w:hAnsi="Arial" w:cs="Arial"/>
          <w:sz w:val="22"/>
          <w:szCs w:val="22"/>
        </w:rPr>
        <w:tab/>
      </w:r>
    </w:p>
    <w:p w14:paraId="66C875BE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SHAFER, R. M. </w:t>
      </w:r>
      <w:r>
        <w:rPr>
          <w:rFonts w:ascii="Arial" w:hAnsi="Arial" w:cs="Arial"/>
          <w:b/>
          <w:bCs/>
          <w:sz w:val="22"/>
          <w:szCs w:val="22"/>
        </w:rPr>
        <w:t>A Afinação do Mundo.</w:t>
      </w:r>
      <w:r>
        <w:rPr>
          <w:rFonts w:ascii="Arial" w:hAnsi="Arial" w:cs="Arial"/>
          <w:sz w:val="22"/>
          <w:szCs w:val="22"/>
        </w:rPr>
        <w:t xml:space="preserve"> São Paulo: UNESP, 2001.</w:t>
      </w:r>
    </w:p>
    <w:p w14:paraId="3359F103" w14:textId="77777777" w:rsidR="00ED5260" w:rsidRDefault="00E401FC">
      <w:pPr>
        <w:spacing w:before="58" w:after="58"/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___________. </w:t>
      </w:r>
      <w:r>
        <w:rPr>
          <w:rFonts w:ascii="Arial" w:hAnsi="Arial" w:cs="Arial"/>
          <w:b/>
          <w:bCs/>
          <w:sz w:val="22"/>
          <w:szCs w:val="22"/>
        </w:rPr>
        <w:t>O Ouvido Pensante</w:t>
      </w:r>
      <w:r>
        <w:rPr>
          <w:rFonts w:ascii="Arial" w:hAnsi="Arial" w:cs="Arial"/>
          <w:sz w:val="22"/>
          <w:szCs w:val="22"/>
        </w:rPr>
        <w:t>. Tr</w:t>
      </w:r>
      <w:r>
        <w:rPr>
          <w:rFonts w:ascii="Arial" w:hAnsi="Arial" w:cs="Arial"/>
          <w:sz w:val="22"/>
          <w:szCs w:val="22"/>
        </w:rPr>
        <w:t>ad. Marisa Fonterrada. São Paulo: Unesp, 1991.</w:t>
      </w:r>
    </w:p>
    <w:p w14:paraId="1C7FC4A7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SOUZA, J. (Org.). </w:t>
      </w:r>
      <w:r>
        <w:rPr>
          <w:rFonts w:ascii="Arial" w:hAnsi="Arial" w:cs="Arial"/>
          <w:b/>
          <w:bCs/>
          <w:sz w:val="22"/>
          <w:szCs w:val="22"/>
        </w:rPr>
        <w:t xml:space="preserve">Aprender e Ensinar Música no Cotidiano. </w:t>
      </w:r>
      <w:r>
        <w:rPr>
          <w:rFonts w:ascii="Arial" w:hAnsi="Arial" w:cs="Arial"/>
          <w:sz w:val="22"/>
          <w:szCs w:val="22"/>
        </w:rPr>
        <w:t>Porto Alegre: Sulina, 2008.</w:t>
      </w:r>
      <w:r>
        <w:rPr>
          <w:rFonts w:ascii="Arial" w:hAnsi="Arial" w:cs="Arial"/>
          <w:sz w:val="22"/>
          <w:szCs w:val="22"/>
        </w:rPr>
        <w:tab/>
      </w:r>
    </w:p>
    <w:p w14:paraId="6CA7F5DC" w14:textId="77777777" w:rsidR="00ED5260" w:rsidRDefault="00E401FC">
      <w:pPr>
        <w:spacing w:before="58" w:after="58"/>
      </w:pPr>
      <w:r>
        <w:rPr>
          <w:rFonts w:ascii="Arial" w:hAnsi="Arial" w:cs="Arial"/>
          <w:sz w:val="22"/>
          <w:szCs w:val="22"/>
        </w:rPr>
        <w:t xml:space="preserve">SWANWICK, </w:t>
      </w:r>
      <w:r>
        <w:rPr>
          <w:rFonts w:ascii="Arial" w:hAnsi="Arial" w:cs="Arial"/>
          <w:sz w:val="22"/>
          <w:szCs w:val="22"/>
        </w:rPr>
        <w:tab/>
        <w:t xml:space="preserve">K. </w:t>
      </w:r>
      <w:r>
        <w:rPr>
          <w:rFonts w:ascii="Arial" w:hAnsi="Arial" w:cs="Arial"/>
          <w:b/>
          <w:bCs/>
          <w:sz w:val="22"/>
          <w:szCs w:val="22"/>
        </w:rPr>
        <w:t>Musica, Pensamiento y Educacion.</w:t>
      </w:r>
      <w:r>
        <w:rPr>
          <w:rFonts w:ascii="Arial" w:hAnsi="Arial" w:cs="Arial"/>
          <w:sz w:val="22"/>
          <w:szCs w:val="22"/>
        </w:rPr>
        <w:t xml:space="preserve"> Madri: Morata y Ministério de Educacion y Ciência, 1991.</w:t>
      </w:r>
    </w:p>
    <w:p w14:paraId="028FE5CC" w14:textId="77777777" w:rsidR="00ED5260" w:rsidRDefault="00E401FC">
      <w:pPr>
        <w:spacing w:before="58" w:after="58"/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_____________. </w:t>
      </w:r>
      <w:r>
        <w:rPr>
          <w:rFonts w:ascii="Arial" w:hAnsi="Arial" w:cs="Arial"/>
          <w:b/>
          <w:bCs/>
          <w:sz w:val="22"/>
          <w:szCs w:val="22"/>
        </w:rPr>
        <w:t>Ensinando Música Musicalmente</w:t>
      </w:r>
      <w:r>
        <w:rPr>
          <w:rFonts w:ascii="Arial" w:hAnsi="Arial" w:cs="Arial"/>
          <w:sz w:val="22"/>
          <w:szCs w:val="22"/>
        </w:rPr>
        <w:t xml:space="preserve">. Trad. Oliveira, A. e Tourinho, C. </w:t>
      </w:r>
      <w:r>
        <w:rPr>
          <w:rFonts w:ascii="Arial" w:hAnsi="Arial" w:cs="Arial"/>
          <w:sz w:val="22"/>
          <w:szCs w:val="22"/>
        </w:rPr>
        <w:tab/>
        <w:t>São Paulo: Moderna, 2003.</w:t>
      </w:r>
    </w:p>
    <w:p w14:paraId="656F73BC" w14:textId="77777777" w:rsidR="00ED5260" w:rsidRDefault="00ED5260"/>
    <w:p w14:paraId="7FB7EF14" w14:textId="77777777" w:rsidR="00ED5260" w:rsidRDefault="00ED5260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36940" w:rsidRPr="00C87B0E" w14:paraId="39613D50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4E5BC5CE" w14:textId="77777777" w:rsidR="00536940" w:rsidRPr="00C87B0E" w:rsidRDefault="00536940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1C04D46" w14:textId="77777777" w:rsidR="00536940" w:rsidRPr="00C87B0E" w:rsidRDefault="00536940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36940" w:rsidRPr="00C87B0E" w14:paraId="447616E3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279F975" w14:textId="77777777" w:rsidR="00536940" w:rsidRDefault="0053694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C63DDB5" w14:textId="77777777" w:rsidR="00536940" w:rsidRDefault="0053694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E3D71A6" w14:textId="77777777" w:rsidR="00536940" w:rsidRDefault="0053694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63DC1C0" w14:textId="77777777" w:rsidR="00536940" w:rsidRDefault="0053694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A3EB16C" w14:textId="77777777" w:rsidR="00536940" w:rsidRDefault="00536940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22971CC" w14:textId="77777777" w:rsidR="00536940" w:rsidRPr="00C87B0E" w:rsidRDefault="00536940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AFF78CD" w14:textId="77777777" w:rsidR="00536940" w:rsidRPr="00C87B0E" w:rsidRDefault="00536940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5CA1435" w14:textId="77777777" w:rsidR="00536940" w:rsidRPr="00C87B0E" w:rsidRDefault="00536940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158CFF2" w14:textId="77777777" w:rsidR="00ED5260" w:rsidRDefault="00ED5260">
      <w:bookmarkStart w:id="0" w:name="_GoBack"/>
      <w:bookmarkEnd w:id="0"/>
    </w:p>
    <w:sectPr w:rsidR="00ED5260" w:rsidSect="00E401FC">
      <w:pgSz w:w="11906" w:h="16838" w:code="9"/>
      <w:pgMar w:top="1440" w:right="1440" w:bottom="1440" w:left="1440" w:header="0" w:footer="0" w:gutter="0"/>
      <w:cols w:space="720"/>
      <w:formProt w:val="0"/>
      <w:docGrid w:linePitch="360" w:charSpace="-6145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D03167"/>
    <w:multiLevelType w:val="multilevel"/>
    <w:tmpl w:val="10CCE4D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;Arial Unicode MS" w:hint="default"/>
        <w:sz w:val="22"/>
        <w:szCs w:val="22"/>
        <w:lang w:val="pt-BR"/>
      </w:rPr>
    </w:lvl>
  </w:abstractNum>
  <w:abstractNum w:abstractNumId="1">
    <w:nsid w:val="53CC0556"/>
    <w:multiLevelType w:val="multilevel"/>
    <w:tmpl w:val="B552B78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drawingGridHorizontalSpacing w:val="108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260"/>
    <w:rsid w:val="00536940"/>
    <w:rsid w:val="00E401FC"/>
    <w:rsid w:val="00ED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D642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qFormat/>
    <w:rsid w:val="00696545"/>
    <w:rPr>
      <w:rFonts w:eastAsiaTheme="majorEastAsia" w:cstheme="majorBidi"/>
      <w:b/>
      <w:spacing w:val="0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character" w:customStyle="1" w:styleId="WW8Num2z0">
    <w:name w:val="WW8Num2z0"/>
    <w:qFormat/>
    <w:rPr>
      <w:rFonts w:ascii="Symbol" w:hAnsi="Symbol" w:cs="OpenSymbol;Arial Unicode MS"/>
      <w:sz w:val="22"/>
      <w:szCs w:val="22"/>
      <w:lang w:val="pt-BR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z w:val="36"/>
      <w:szCs w:val="56"/>
    </w:rPr>
  </w:style>
  <w:style w:type="paragraph" w:styleId="NormalWeb">
    <w:name w:val="Normal (Web)"/>
    <w:basedOn w:val="Normal"/>
    <w:uiPriority w:val="99"/>
    <w:semiHidden/>
    <w:unhideWhenUsed/>
    <w:qFormat/>
    <w:rsid w:val="00C84436"/>
    <w:pPr>
      <w:spacing w:beforeAutospacing="1" w:afterAutospacing="1"/>
    </w:pPr>
    <w:rPr>
      <w:rFonts w:ascii="Times New Roman" w:hAnsi="Times New Roman" w:cs="Times New Roman"/>
      <w:lang w:val="en-US"/>
    </w:rPr>
  </w:style>
  <w:style w:type="paragraph" w:customStyle="1" w:styleId="Quotations">
    <w:name w:val="Quotations"/>
    <w:basedOn w:val="Normal"/>
    <w:qFormat/>
  </w:style>
  <w:style w:type="paragraph" w:styleId="Subtitle">
    <w:name w:val="Subtitle"/>
    <w:basedOn w:val="Heading"/>
    <w:qFormat/>
  </w:style>
  <w:style w:type="numbering" w:customStyle="1" w:styleId="WW8Num2">
    <w:name w:val="WW8Num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822</Words>
  <Characters>4687</Characters>
  <Application>Microsoft Macintosh Word</Application>
  <DocSecurity>0</DocSecurity>
  <Lines>39</Lines>
  <Paragraphs>10</Paragraphs>
  <ScaleCrop>false</ScaleCrop>
  <LinksUpToDate>false</LinksUpToDate>
  <CharactersWithSpaces>5499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60</cp:revision>
  <cp:lastPrinted>2016-03-17T20:59:00Z</cp:lastPrinted>
  <dcterms:created xsi:type="dcterms:W3CDTF">2016-03-15T14:18:00Z</dcterms:created>
  <dcterms:modified xsi:type="dcterms:W3CDTF">2017-03-02T14:40:00Z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