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1106"/>
        <w:gridCol w:w="190"/>
        <w:gridCol w:w="4896"/>
        <w:gridCol w:w="190"/>
        <w:gridCol w:w="3589"/>
      </w:tblGrid>
      <w:tr w:rsidR="004A2502" w14:paraId="7DEB0230" w14:textId="77777777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18D5F0F5" w14:textId="77777777" w:rsidR="004A2502" w:rsidRDefault="002909A7">
            <w:pPr>
              <w:jc w:val="center"/>
              <w:rPr>
                <w:rFonts w:ascii="Arial" w:hAnsi="Arial"/>
              </w:rPr>
            </w:pPr>
            <w:r>
              <w:object w:dxaOrig="785" w:dyaOrig="867" w14:anchorId="1FF4DBED">
                <v:shape id="ole_rId2" o:spid="_x0000_i1025" style="width:39.6pt;height:43.2pt" coordsize="21600,21600" stroked="f">
                  <v:imagedata r:id="rId5" o:title=""/>
                </v:shape>
                <o:OLEObject Type="Embed" ProgID="PBrush" ShapeID="ole_rId2" DrawAspect="Content" ObjectID="_1549960127" r:id="rId6"/>
              </w:objec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6289A112" w14:textId="77777777" w:rsidR="004A2502" w:rsidRDefault="004A2502">
            <w:pPr>
              <w:rPr>
                <w:rFonts w:ascii="Arial" w:hAnsi="Arial"/>
                <w:sz w:val="34"/>
                <w:szCs w:val="34"/>
              </w:rPr>
            </w:pPr>
          </w:p>
        </w:tc>
        <w:tc>
          <w:tcPr>
            <w:tcW w:w="4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4F526F9" w14:textId="77777777" w:rsidR="004A2502" w:rsidRDefault="002909A7">
            <w:pPr>
              <w:spacing w:before="4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5BE50CD3" w14:textId="77777777" w:rsidR="004A2502" w:rsidRDefault="002909A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7D29E9D8" w14:textId="77777777" w:rsidR="004A2502" w:rsidRDefault="002909A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BFCF296" w14:textId="77777777" w:rsidR="004A2502" w:rsidRDefault="004A2502">
            <w:pPr>
              <w:jc w:val="both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35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41F34CB8" w14:textId="77777777" w:rsidR="004A2502" w:rsidRDefault="004A2502">
            <w:pPr>
              <w:rPr>
                <w:rFonts w:ascii="Arial" w:hAnsi="Arial"/>
                <w:b/>
                <w:bCs/>
                <w:sz w:val="12"/>
                <w:szCs w:val="12"/>
              </w:rPr>
            </w:pPr>
          </w:p>
          <w:p w14:paraId="2DD2FBB9" w14:textId="77777777" w:rsidR="004A2502" w:rsidRDefault="002909A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120FA99F" w14:textId="77777777" w:rsidR="004A2502" w:rsidRDefault="002909A7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3BBFEBF1" w14:textId="77777777" w:rsidR="004A2502" w:rsidRDefault="004A2502">
      <w:pPr>
        <w:rPr>
          <w:rFonts w:ascii="Arial" w:hAnsi="Arial"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1568"/>
        <w:gridCol w:w="190"/>
        <w:gridCol w:w="8216"/>
      </w:tblGrid>
      <w:tr w:rsidR="004A2502" w14:paraId="64225944" w14:textId="77777777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4CCB43CF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2CF52C13" w14:textId="77777777" w:rsidR="004A2502" w:rsidRDefault="004A2502">
            <w:pPr>
              <w:spacing w:before="40"/>
              <w:jc w:val="center"/>
              <w:rPr>
                <w:rFonts w:ascii="Arial" w:hAnsi="Arial"/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54A8A081" w14:textId="77777777" w:rsidR="004A2502" w:rsidRDefault="002909A7">
            <w:pPr>
              <w:spacing w:before="40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color w:val="000000" w:themeColor="text1"/>
                <w:spacing w:val="20"/>
                <w:sz w:val="16"/>
                <w:szCs w:val="16"/>
              </w:rPr>
              <w:t>NOME</w:t>
            </w:r>
          </w:p>
        </w:tc>
      </w:tr>
      <w:tr w:rsidR="004A2502" w14:paraId="65179AAD" w14:textId="77777777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14C76ED5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MUSC64</w:t>
            </w:r>
          </w:p>
        </w:tc>
        <w:tc>
          <w:tcPr>
            <w:tcW w:w="1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41F38EC9" w14:textId="77777777" w:rsidR="004A2502" w:rsidRDefault="004A2502">
            <w:pPr>
              <w:spacing w:before="160" w:after="1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37B991B5" w14:textId="77777777" w:rsidR="004A2502" w:rsidRDefault="002909A7">
            <w:pPr>
              <w:spacing w:before="160" w:after="160"/>
              <w:rPr>
                <w:rFonts w:ascii="Arial" w:hAnsi="Arial"/>
                <w:spacing w:val="20"/>
                <w:sz w:val="22"/>
                <w:szCs w:val="22"/>
              </w:rPr>
            </w:pPr>
            <w:r>
              <w:rPr>
                <w:rFonts w:ascii="Arial" w:hAnsi="Arial"/>
                <w:spacing w:val="20"/>
                <w:sz w:val="22"/>
                <w:szCs w:val="22"/>
              </w:rPr>
              <w:t>FUNDAMENTOS DA EDUCAÇÃO MUSICAL I</w:t>
            </w:r>
          </w:p>
        </w:tc>
      </w:tr>
    </w:tbl>
    <w:p w14:paraId="5595DB74" w14:textId="77777777" w:rsidR="004A2502" w:rsidRDefault="004A2502">
      <w:pPr>
        <w:rPr>
          <w:rFonts w:ascii="Arial" w:hAnsi="Arial"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0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4"/>
        <w:gridCol w:w="720"/>
        <w:gridCol w:w="190"/>
        <w:gridCol w:w="710"/>
        <w:gridCol w:w="542"/>
        <w:gridCol w:w="691"/>
        <w:gridCol w:w="281"/>
        <w:gridCol w:w="2763"/>
        <w:gridCol w:w="190"/>
        <w:gridCol w:w="1930"/>
      </w:tblGrid>
      <w:tr w:rsidR="004A2502" w14:paraId="0B04F008" w14:textId="777777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110CD99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CAC6C55" w14:textId="77777777" w:rsidR="004A2502" w:rsidRDefault="004A2502">
            <w:pPr>
              <w:spacing w:before="4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DC4B532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E682179" w14:textId="77777777" w:rsidR="004A2502" w:rsidRDefault="004A2502">
            <w:pPr>
              <w:spacing w:before="4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BD8DE6B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79D9A94D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E40E7AF" w14:textId="77777777" w:rsidR="004A2502" w:rsidRDefault="002909A7">
            <w:pPr>
              <w:spacing w:before="16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ANO VIGENTE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4A2502" w14:paraId="3D2923D2" w14:textId="77777777">
        <w:trPr>
          <w:cantSplit/>
          <w:trHeight w:val="243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7791302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ADB2517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42ADCBE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B632264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52B271A" w14:textId="77777777" w:rsidR="004A2502" w:rsidRDefault="004A2502">
            <w:pPr>
              <w:spacing w:before="40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387E2F2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F1A10DE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605DBE8" w14:textId="77777777" w:rsidR="004A2502" w:rsidRDefault="002909A7">
            <w:pPr>
              <w:spacing w:before="4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9D22327" w14:textId="77777777" w:rsidR="004A2502" w:rsidRDefault="004A2502">
            <w:pPr>
              <w:spacing w:before="40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0D9B8123" w14:textId="77777777" w:rsidR="004A2502" w:rsidRDefault="002909A7">
            <w:pPr>
              <w:spacing w:before="16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1B5D9D5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8728A1B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2016.1</w:t>
            </w:r>
          </w:p>
        </w:tc>
      </w:tr>
      <w:tr w:rsidR="004A2502" w14:paraId="586785AB" w14:textId="77777777">
        <w:trPr>
          <w:trHeight w:val="621"/>
          <w:jc w:val="center"/>
        </w:trPr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6E500C59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0FF6A31A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34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03DBDE29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24E689D6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B42A066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</w:tcPr>
          <w:p w14:paraId="061031BD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5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3650DA7B" w14:textId="77777777" w:rsidR="004A2502" w:rsidRDefault="002909A7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30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56DA6AB6" w14:textId="77777777" w:rsidR="004A2502" w:rsidRDefault="002909A7">
            <w:pPr>
              <w:spacing w:before="160" w:after="1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softHyphen/>
            </w:r>
          </w:p>
        </w:tc>
        <w:tc>
          <w:tcPr>
            <w:tcW w:w="28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43CB3A4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77C46727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44B6356F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9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0" w:type="dxa"/>
            </w:tcMar>
            <w:vAlign w:val="center"/>
          </w:tcPr>
          <w:p w14:paraId="1D2CBD51" w14:textId="77777777" w:rsidR="004A2502" w:rsidRDefault="004A2502">
            <w:pPr>
              <w:spacing w:before="160" w:after="160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167FE8A2" w14:textId="77777777" w:rsidR="004A2502" w:rsidRDefault="004A2502">
      <w:pPr>
        <w:rPr>
          <w:rFonts w:ascii="Arial" w:hAnsi="Arial"/>
          <w:sz w:val="2"/>
          <w:szCs w:val="2"/>
        </w:rPr>
      </w:pPr>
    </w:p>
    <w:p w14:paraId="440C5DD3" w14:textId="77777777" w:rsidR="004A2502" w:rsidRDefault="004A2502">
      <w:pPr>
        <w:rPr>
          <w:rFonts w:ascii="Arial" w:hAnsi="Arial"/>
          <w:sz w:val="2"/>
          <w:szCs w:val="2"/>
        </w:rPr>
      </w:pPr>
    </w:p>
    <w:p w14:paraId="297852BA" w14:textId="77777777" w:rsidR="004A2502" w:rsidRDefault="004A2502">
      <w:pPr>
        <w:rPr>
          <w:rFonts w:ascii="Arial" w:hAnsi="Arial"/>
          <w:sz w:val="2"/>
          <w:szCs w:val="2"/>
        </w:rPr>
      </w:pPr>
    </w:p>
    <w:p w14:paraId="080A72B4" w14:textId="77777777" w:rsidR="004A2502" w:rsidRDefault="004A2502">
      <w:pPr>
        <w:rPr>
          <w:rFonts w:ascii="Arial" w:hAnsi="Arial"/>
        </w:rPr>
      </w:pPr>
    </w:p>
    <w:p w14:paraId="13DF21A9" w14:textId="77777777" w:rsidR="004A2502" w:rsidRDefault="002909A7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Ementa</w:t>
      </w:r>
    </w:p>
    <w:p w14:paraId="721B01B2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Conceitos e objetivos da área. Educação musical e diversidade cultural. Educação Musical e Legislação Brasileira. História da Educação Musical no Brasil. Educação Musical e contemporaneidade; panorama </w:t>
      </w:r>
      <w:r>
        <w:rPr>
          <w:rFonts w:ascii="Arial" w:hAnsi="Arial"/>
          <w:sz w:val="22"/>
          <w:szCs w:val="22"/>
        </w:rPr>
        <w:t>filosófico e psicológico da Ed. Musical. Observações críticas em campo no âmbito da Educação Musical Infantil e do campo específico de música. Relação entre a literatura e a prática. Programa de ensino e planos de aula.</w:t>
      </w:r>
    </w:p>
    <w:p w14:paraId="111CF770" w14:textId="77777777" w:rsidR="004A2502" w:rsidRDefault="002909A7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Objetivos</w:t>
      </w:r>
    </w:p>
    <w:p w14:paraId="1F4D3B36" w14:textId="77777777" w:rsidR="004A2502" w:rsidRDefault="002909A7">
      <w:pPr>
        <w:numPr>
          <w:ilvl w:val="0"/>
          <w:numId w:val="1"/>
        </w:numPr>
        <w:tabs>
          <w:tab w:val="left" w:pos="723"/>
        </w:tabs>
        <w:jc w:val="both"/>
        <w:rPr>
          <w:rFonts w:ascii="Arial" w:hAnsi="Arial" w:cs="Utopia;Arial Unicode MS"/>
          <w:sz w:val="22"/>
          <w:szCs w:val="22"/>
        </w:rPr>
      </w:pPr>
      <w:r>
        <w:rPr>
          <w:rFonts w:ascii="Arial" w:hAnsi="Arial" w:cs="Utopia;Arial Unicode MS"/>
          <w:sz w:val="22"/>
          <w:szCs w:val="22"/>
        </w:rPr>
        <w:t>Pesquisar, refletir e disc</w:t>
      </w:r>
      <w:r>
        <w:rPr>
          <w:rFonts w:ascii="Arial" w:hAnsi="Arial" w:cs="Utopia;Arial Unicode MS"/>
          <w:sz w:val="22"/>
          <w:szCs w:val="22"/>
        </w:rPr>
        <w:t>utir conceito e objetivos da Educação Musical</w:t>
      </w:r>
    </w:p>
    <w:p w14:paraId="70E550F2" w14:textId="77777777" w:rsidR="004A2502" w:rsidRDefault="002909A7">
      <w:pPr>
        <w:numPr>
          <w:ilvl w:val="0"/>
          <w:numId w:val="1"/>
        </w:numPr>
        <w:tabs>
          <w:tab w:val="left" w:pos="723"/>
        </w:tabs>
        <w:jc w:val="both"/>
        <w:rPr>
          <w:rFonts w:ascii="Arial" w:hAnsi="Arial" w:cs="Utopia;Arial Unicode MS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Conhecer,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analisar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discutir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História da Educação Musical na Bahia e no Brasil</w:t>
      </w:r>
    </w:p>
    <w:p w14:paraId="285F34F3" w14:textId="77777777" w:rsidR="004A2502" w:rsidRDefault="002909A7">
      <w:pPr>
        <w:numPr>
          <w:ilvl w:val="0"/>
          <w:numId w:val="1"/>
        </w:numPr>
        <w:tabs>
          <w:tab w:val="left" w:pos="723"/>
        </w:tabs>
        <w:jc w:val="both"/>
        <w:rPr>
          <w:rFonts w:ascii="Arial" w:hAnsi="Arial" w:cs="Utopia;Arial Unicode MS"/>
          <w:sz w:val="22"/>
          <w:szCs w:val="22"/>
        </w:rPr>
      </w:pPr>
      <w:r>
        <w:rPr>
          <w:rFonts w:ascii="Arial" w:hAnsi="Arial" w:cs="Utopia;Arial Unicode MS"/>
          <w:sz w:val="22"/>
          <w:szCs w:val="22"/>
        </w:rPr>
        <w:t>Refletir e discutir a importância da música na escola básica</w:t>
      </w:r>
    </w:p>
    <w:p w14:paraId="677F0A71" w14:textId="77777777" w:rsidR="004A2502" w:rsidRDefault="002909A7">
      <w:pPr>
        <w:numPr>
          <w:ilvl w:val="0"/>
          <w:numId w:val="1"/>
        </w:numPr>
        <w:tabs>
          <w:tab w:val="left" w:pos="723"/>
        </w:tabs>
        <w:jc w:val="both"/>
        <w:rPr>
          <w:rFonts w:ascii="Arial" w:hAnsi="Arial" w:cs="Utopia;Arial Unicode MS"/>
          <w:sz w:val="22"/>
          <w:szCs w:val="22"/>
        </w:rPr>
      </w:pPr>
      <w:r>
        <w:rPr>
          <w:rFonts w:ascii="Arial" w:hAnsi="Arial" w:cs="Utopia;Arial Unicode MS"/>
          <w:sz w:val="22"/>
          <w:szCs w:val="22"/>
        </w:rPr>
        <w:t>Conhecer práticas em  Educação Musical nos diversos espaços de atua</w:t>
      </w:r>
      <w:r>
        <w:rPr>
          <w:rFonts w:ascii="Arial" w:hAnsi="Arial" w:cs="Utopia;Arial Unicode MS"/>
          <w:sz w:val="22"/>
          <w:szCs w:val="22"/>
        </w:rPr>
        <w:t>ção</w:t>
      </w:r>
    </w:p>
    <w:p w14:paraId="0FC08BC9" w14:textId="77777777" w:rsidR="004A2502" w:rsidRDefault="002909A7">
      <w:pPr>
        <w:numPr>
          <w:ilvl w:val="0"/>
          <w:numId w:val="1"/>
        </w:numPr>
        <w:tabs>
          <w:tab w:val="left" w:pos="723"/>
        </w:tabs>
        <w:jc w:val="both"/>
        <w:rPr>
          <w:rFonts w:ascii="Arial" w:hAnsi="Arial" w:cs="Utopia;Arial Unicode MS"/>
          <w:sz w:val="22"/>
          <w:szCs w:val="22"/>
        </w:rPr>
      </w:pPr>
      <w:r>
        <w:rPr>
          <w:rFonts w:ascii="Arial" w:hAnsi="Arial" w:cs="Utopia;Arial Unicode MS"/>
          <w:sz w:val="22"/>
          <w:szCs w:val="22"/>
        </w:rPr>
        <w:t>Elaborar, aplicar e avaliar atividades para a prática docente</w:t>
      </w:r>
    </w:p>
    <w:p w14:paraId="68BF65B9" w14:textId="77777777" w:rsidR="004A2502" w:rsidRDefault="002909A7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Conteúdos</w:t>
      </w:r>
    </w:p>
    <w:p w14:paraId="11AE63E5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 significado da música para o homem, a sociedade e a educação</w:t>
      </w:r>
    </w:p>
    <w:p w14:paraId="6A3AFB11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Conceitos e objetivos da Educação Musical</w:t>
      </w:r>
    </w:p>
    <w:p w14:paraId="73BEA1D3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Educação Musical nos múltiplos contextos educacionais </w:t>
      </w:r>
    </w:p>
    <w:p w14:paraId="73531602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 importância da mús</w:t>
      </w:r>
      <w:r>
        <w:rPr>
          <w:rFonts w:ascii="Arial" w:hAnsi="Arial"/>
          <w:sz w:val="22"/>
          <w:szCs w:val="22"/>
        </w:rPr>
        <w:t>ica na escola básica</w:t>
      </w:r>
    </w:p>
    <w:p w14:paraId="55803C64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História da Educação Musical na Bahia e no Brasil</w:t>
      </w:r>
    </w:p>
    <w:p w14:paraId="3399B74C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hint="eastAsia"/>
        </w:rPr>
      </w:pPr>
      <w:r>
        <w:rPr>
          <w:rFonts w:ascii="Arial" w:eastAsia="Arial" w:hAnsi="Arial" w:cs="Arial"/>
          <w:color w:val="000000"/>
          <w:sz w:val="22"/>
          <w:szCs w:val="22"/>
          <w:shd w:val="clear" w:color="auto" w:fill="FFFFFF"/>
        </w:rPr>
        <w:t>Educação para as relações étnico raciais (Leis 10.639/03 e 11.645/08)</w:t>
      </w:r>
    </w:p>
    <w:p w14:paraId="2B19B8D3" w14:textId="77777777" w:rsidR="004A2502" w:rsidRDefault="002909A7">
      <w:pPr>
        <w:numPr>
          <w:ilvl w:val="0"/>
          <w:numId w:val="2"/>
        </w:numPr>
        <w:tabs>
          <w:tab w:val="left" w:pos="270"/>
        </w:tabs>
        <w:jc w:val="both"/>
        <w:rPr>
          <w:rFonts w:ascii="Arial" w:eastAsia="Arial" w:hAnsi="Arial" w:cs="Arial"/>
          <w:color w:val="000000"/>
          <w:sz w:val="22"/>
          <w:szCs w:val="22"/>
          <w:highlight w:val="white"/>
        </w:rPr>
      </w:pPr>
      <w:r>
        <w:rPr>
          <w:rFonts w:ascii="ArialMT" w:eastAsia="Arial" w:hAnsi="ArialMT" w:cs="Arial"/>
          <w:color w:val="1A1A1A"/>
          <w:sz w:val="26"/>
          <w:szCs w:val="22"/>
          <w:highlight w:val="white"/>
        </w:rPr>
        <w:t>Lei 11769/08 e a 13.278/16</w:t>
      </w:r>
    </w:p>
    <w:p w14:paraId="14D444CE" w14:textId="77777777" w:rsidR="004A2502" w:rsidRDefault="002909A7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Metodologia</w:t>
      </w:r>
    </w:p>
    <w:p w14:paraId="2E60579F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linhas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norteadoras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construtivismo,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sócio</w:t>
      </w:r>
      <w:r>
        <w:rPr>
          <w:rFonts w:ascii="Arial" w:eastAsia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interacionismo (</w:t>
      </w:r>
      <w:r>
        <w:rPr>
          <w:rFonts w:ascii="Arial" w:hAnsi="Arial" w:cs="Arial"/>
          <w:color w:val="353535"/>
          <w:sz w:val="22"/>
          <w:szCs w:val="22"/>
        </w:rPr>
        <w:t xml:space="preserve">Vygotsky) </w:t>
      </w:r>
      <w:r>
        <w:rPr>
          <w:rFonts w:ascii="Arial" w:hAnsi="Arial" w:cs="Arial"/>
          <w:sz w:val="22"/>
          <w:szCs w:val="22"/>
        </w:rPr>
        <w:t>e a pedagogia crítica (Saviani)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contemplando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saberes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educados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educando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interação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coletiva. </w:t>
      </w:r>
      <w:r>
        <w:rPr>
          <w:rFonts w:ascii="Arial" w:hAnsi="Arial" w:cs="Arial"/>
          <w:color w:val="353535"/>
          <w:sz w:val="22"/>
          <w:szCs w:val="22"/>
        </w:rPr>
        <w:t>Essas abordagens prop</w:t>
      </w:r>
      <w:r>
        <w:rPr>
          <w:rFonts w:ascii="Arial" w:hAnsi="Arial"/>
          <w:color w:val="353535"/>
          <w:sz w:val="22"/>
          <w:szCs w:val="22"/>
        </w:rPr>
        <w:t xml:space="preserve">õem uma situação de ensino/aprendizagem que tem como ponto de partida o conhecimento da realidade </w:t>
      </w:r>
      <w:r>
        <w:rPr>
          <w:rFonts w:ascii="Arial" w:hAnsi="Arial"/>
          <w:color w:val="353535"/>
          <w:sz w:val="22"/>
          <w:szCs w:val="22"/>
        </w:rPr>
        <w:t>educando. Em seguida a problematização do conteúdo instiga, estimula e desafia os alunos a discutir a realidade. Elas também valorizam a aprendizagem por meio da interação com o outro (</w:t>
      </w:r>
      <w:r>
        <w:rPr>
          <w:rFonts w:ascii="Arial" w:hAnsi="Arial"/>
          <w:i/>
          <w:iCs/>
          <w:color w:val="353535"/>
          <w:sz w:val="22"/>
          <w:szCs w:val="22"/>
        </w:rPr>
        <w:t>peer-learning)</w:t>
      </w:r>
      <w:r>
        <w:rPr>
          <w:rFonts w:ascii="Arial" w:hAnsi="Arial"/>
          <w:color w:val="353535"/>
          <w:sz w:val="22"/>
          <w:szCs w:val="22"/>
        </w:rPr>
        <w:t>. O ponto de convergência é a visão do contexto social en</w:t>
      </w:r>
      <w:r>
        <w:rPr>
          <w:rFonts w:ascii="Arial" w:hAnsi="Arial"/>
          <w:color w:val="353535"/>
          <w:sz w:val="22"/>
          <w:szCs w:val="22"/>
        </w:rPr>
        <w:t>quanto o lugar onde se dá a construção do conhecimento mediado (o lócus de aprendizagem) na perspectiva de uma transformação social.</w:t>
      </w:r>
    </w:p>
    <w:p w14:paraId="410E3EDC" w14:textId="77777777" w:rsidR="004A2502" w:rsidRDefault="004A2502">
      <w:pPr>
        <w:jc w:val="both"/>
        <w:rPr>
          <w:rFonts w:cs="Arial" w:hint="eastAsia"/>
        </w:rPr>
      </w:pPr>
    </w:p>
    <w:p w14:paraId="5A8E5E6E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Serão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aplicadas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seguintes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técnicas: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seminários,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palestras,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pesquisa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campo,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expositivas,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pesquisa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bibliográfic</w:t>
      </w:r>
      <w:r>
        <w:rPr>
          <w:rFonts w:ascii="Arial" w:hAnsi="Arial" w:cs="Arial"/>
          <w:sz w:val="22"/>
          <w:szCs w:val="22"/>
        </w:rPr>
        <w:t>a,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leitura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discussão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textos,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produção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resenhas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artigos,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elaboração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memorial,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exibição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filmes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vídeos,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visitas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técnicas,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palestras,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atividades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práticas,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elaboração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materiais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didáticos.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22C97A01" w14:textId="77777777" w:rsidR="004A2502" w:rsidRDefault="002909A7">
      <w:pPr>
        <w:pStyle w:val="Heading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Avaliação</w:t>
      </w:r>
    </w:p>
    <w:p w14:paraId="265A3C40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99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trabalhos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aprendizagem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são obrigatórios,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conferindo-se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zero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(0)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fizer.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14:paraId="6EC62C74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Artigo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103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Será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considerado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inabilitado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reprovado,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aluno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alternativa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cumulativamente: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43A449BD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deixar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cumprir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freqüência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mínima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setenta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cento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(75%)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aulas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às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atividades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escolares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ficando,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conseqüentemente,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vedada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realização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subseqüentes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estudante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que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tenha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faltado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25%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carga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horária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curricular;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10ADAB35" w14:textId="77777777" w:rsidR="004A2502" w:rsidRDefault="002909A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>
        <w:rPr>
          <w:rFonts w:ascii="Arial" w:eastAsia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não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obtiver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nota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igual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superior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cinco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(5),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sem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aproximação,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resultante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média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avaliações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parciais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exame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final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cada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componente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curricular.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718DD808" w14:textId="77777777" w:rsidR="004A2502" w:rsidRDefault="002909A7">
      <w:pPr>
        <w:jc w:val="right"/>
        <w:rPr>
          <w:rFonts w:ascii="Arial" w:hAnsi="Arial"/>
        </w:rPr>
      </w:pPr>
      <w:r>
        <w:rPr>
          <w:rFonts w:ascii="Arial" w:hAnsi="Arial" w:cs="Arial"/>
        </w:rPr>
        <w:t>(REG,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20.10.2009,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pg.19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eastAsia="Arial" w:hAnsi="Arial" w:cs="Arial"/>
        </w:rPr>
        <w:t xml:space="preserve"> </w:t>
      </w:r>
      <w:r>
        <w:rPr>
          <w:rFonts w:ascii="Arial" w:hAnsi="Arial" w:cs="Arial"/>
        </w:rPr>
        <w:t>20)</w:t>
      </w:r>
    </w:p>
    <w:p w14:paraId="69A5AB8E" w14:textId="77777777" w:rsidR="004A2502" w:rsidRDefault="002909A7">
      <w:pPr>
        <w:pStyle w:val="Heading1"/>
        <w:rPr>
          <w:rFonts w:ascii="Arial" w:hAnsi="Arial"/>
        </w:rPr>
      </w:pPr>
      <w:r>
        <w:rPr>
          <w:rFonts w:ascii="Arial" w:hAnsi="Arial"/>
        </w:rPr>
        <w:t>Bibliografia</w:t>
      </w:r>
    </w:p>
    <w:p w14:paraId="13B36225" w14:textId="77777777" w:rsidR="004A2502" w:rsidRDefault="002909A7">
      <w:pPr>
        <w:spacing w:after="200"/>
        <w:rPr>
          <w:rFonts w:hint="eastAsia"/>
        </w:rPr>
      </w:pPr>
      <w:r>
        <w:rPr>
          <w:rStyle w:val="Emphasis"/>
          <w:rFonts w:ascii="Arial" w:hAnsi="Arial" w:cs="arial;sans-serif"/>
          <w:i w:val="0"/>
          <w:color w:val="000000"/>
          <w:sz w:val="22"/>
          <w:szCs w:val="22"/>
        </w:rPr>
        <w:t>BASTIAN</w:t>
      </w:r>
      <w:r>
        <w:rPr>
          <w:rFonts w:ascii="Arial" w:hAnsi="Arial" w:cs="arial;sans-serif"/>
          <w:color w:val="222222"/>
          <w:sz w:val="22"/>
          <w:szCs w:val="22"/>
        </w:rPr>
        <w:t xml:space="preserve">, Hans Günther. </w:t>
      </w:r>
      <w:r>
        <w:rPr>
          <w:rStyle w:val="Emphasis"/>
          <w:rFonts w:ascii="Arial" w:hAnsi="Arial" w:cs="arial;sans-serif"/>
          <w:b/>
          <w:i w:val="0"/>
          <w:color w:val="000000"/>
          <w:sz w:val="22"/>
          <w:szCs w:val="22"/>
        </w:rPr>
        <w:t xml:space="preserve">Música Na Escola: </w:t>
      </w:r>
      <w:r>
        <w:rPr>
          <w:rFonts w:ascii="Arial" w:hAnsi="Arial" w:cs="arial;sans-serif"/>
          <w:color w:val="222222"/>
          <w:sz w:val="22"/>
          <w:szCs w:val="22"/>
        </w:rPr>
        <w:t>a contribuição do ensino da </w:t>
      </w:r>
      <w:r>
        <w:rPr>
          <w:rStyle w:val="Emphasis"/>
          <w:rFonts w:ascii="Arial" w:hAnsi="Arial" w:cs="arial;sans-serif"/>
          <w:b/>
          <w:i w:val="0"/>
          <w:color w:val="000000"/>
          <w:sz w:val="22"/>
          <w:szCs w:val="22"/>
        </w:rPr>
        <w:t xml:space="preserve">música </w:t>
      </w:r>
      <w:r>
        <w:rPr>
          <w:rFonts w:ascii="Arial" w:hAnsi="Arial" w:cs="arial;sans-serif"/>
          <w:color w:val="222222"/>
          <w:sz w:val="22"/>
          <w:szCs w:val="22"/>
        </w:rPr>
        <w:t>no aprendizado e no convívio social da criança. São Paulo: Paulinas, 2010.</w:t>
      </w:r>
    </w:p>
    <w:p w14:paraId="63C8ED12" w14:textId="77777777" w:rsidR="004A2502" w:rsidRDefault="002909A7">
      <w:pPr>
        <w:spacing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BRASIL, Ministério da Educação e Cultura. Lei no 9.394, de 20 de dezembro de </w:t>
      </w:r>
      <w:r>
        <w:rPr>
          <w:rFonts w:ascii="Arial" w:hAnsi="Arial"/>
          <w:b/>
          <w:bCs/>
          <w:sz w:val="22"/>
          <w:szCs w:val="22"/>
        </w:rPr>
        <w:t>1996</w:t>
      </w:r>
      <w:r>
        <w:rPr>
          <w:rFonts w:ascii="Arial" w:hAnsi="Arial"/>
          <w:sz w:val="22"/>
          <w:szCs w:val="22"/>
        </w:rPr>
        <w:t xml:space="preserve">. Estabelece as </w:t>
      </w:r>
      <w:r>
        <w:rPr>
          <w:rFonts w:ascii="Arial" w:hAnsi="Arial"/>
          <w:b/>
          <w:bCs/>
          <w:sz w:val="22"/>
          <w:szCs w:val="22"/>
        </w:rPr>
        <w:t>Diretrizes e Bases da Educação Nacional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i/>
          <w:iCs/>
          <w:sz w:val="22"/>
          <w:szCs w:val="22"/>
        </w:rPr>
        <w:t>Diário Oficial [da] República Federativa do Brasil,</w:t>
      </w:r>
      <w:r>
        <w:rPr>
          <w:rFonts w:ascii="Arial" w:hAnsi="Arial"/>
          <w:sz w:val="22"/>
          <w:szCs w:val="22"/>
        </w:rPr>
        <w:t xml:space="preserve"> Brasília, DF, 20 dez. 1996. Disponível em: &lt;http://www.planalto.gov.br/ccivil_03/LEIS/l9394.htm&gt;. Acesso em: 14 mai. 2008. </w:t>
      </w:r>
    </w:p>
    <w:p w14:paraId="2E3BBE41" w14:textId="77777777" w:rsidR="004A2502" w:rsidRDefault="002909A7">
      <w:pPr>
        <w:spacing w:after="200"/>
        <w:rPr>
          <w:rFonts w:hint="eastAsia"/>
        </w:rPr>
      </w:pPr>
      <w:r>
        <w:rPr>
          <w:rFonts w:ascii="Arial" w:hAnsi="Arial"/>
          <w:sz w:val="22"/>
          <w:szCs w:val="22"/>
        </w:rPr>
        <w:t>BRASIL, Ministério da Educação e Cultur</w:t>
      </w:r>
      <w:r>
        <w:rPr>
          <w:rFonts w:ascii="Arial" w:hAnsi="Arial"/>
          <w:sz w:val="22"/>
          <w:szCs w:val="22"/>
        </w:rPr>
        <w:t xml:space="preserve">a. LEI No 10.639, de 9 de janeiro de 2003. Estabelece as </w:t>
      </w:r>
      <w:r>
        <w:rPr>
          <w:rFonts w:ascii="Arial" w:hAnsi="Arial"/>
          <w:b/>
          <w:bCs/>
          <w:sz w:val="22"/>
          <w:szCs w:val="22"/>
        </w:rPr>
        <w:t>Diretrizes Curriculares Nacionais para a Educação das Relações Étnico-Raciais e para o Ensino de História e Cultura Afro-Brasileira e Africana</w:t>
      </w:r>
      <w:r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i/>
          <w:iCs/>
          <w:sz w:val="22"/>
          <w:szCs w:val="22"/>
        </w:rPr>
        <w:t>Diário Oficial [da] República Federativa do Brasi</w:t>
      </w:r>
      <w:r>
        <w:rPr>
          <w:rFonts w:ascii="Arial" w:hAnsi="Arial"/>
          <w:i/>
          <w:iCs/>
          <w:sz w:val="22"/>
          <w:szCs w:val="22"/>
        </w:rPr>
        <w:t>l,</w:t>
      </w:r>
      <w:r>
        <w:rPr>
          <w:rFonts w:ascii="Arial" w:hAnsi="Arial"/>
          <w:sz w:val="22"/>
          <w:szCs w:val="22"/>
        </w:rPr>
        <w:t xml:space="preserve"> Brasília, DF, 10 de março de 2004. Disponível em: </w:t>
      </w:r>
      <w:hyperlink r:id="rId7">
        <w:r>
          <w:rPr>
            <w:rStyle w:val="InternetLink"/>
            <w:rFonts w:ascii="Arial" w:hAnsi="Arial"/>
          </w:rPr>
          <w:t>http://portal.mec.gov.</w:t>
        </w:r>
        <w:r>
          <w:rPr>
            <w:rStyle w:val="InternetLink"/>
            <w:rFonts w:ascii="Arial" w:hAnsi="Arial"/>
          </w:rPr>
          <w:t>br/busca-geral/323-secretarias-112877938/orgaos-vinculados-82187207/12988-pareceres-e-resolucoes-sobre-educacao-das-relacoes-etnico-raciais</w:t>
        </w:r>
      </w:hyperlink>
      <w:r>
        <w:rPr>
          <w:rFonts w:ascii="Arial" w:hAnsi="Arial"/>
        </w:rPr>
        <w:t>.</w:t>
      </w:r>
      <w:r>
        <w:rPr>
          <w:rFonts w:ascii="Arial" w:hAnsi="Arial"/>
          <w:sz w:val="22"/>
          <w:szCs w:val="22"/>
        </w:rPr>
        <w:t xml:space="preserve"> Acesso em 23.07.2016.</w:t>
      </w:r>
    </w:p>
    <w:p w14:paraId="44FEA0F9" w14:textId="77777777" w:rsidR="004A2502" w:rsidRDefault="002909A7">
      <w:pPr>
        <w:spacing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BRASIL, Ministério da Educação e Cultura. Secretaria de Educação Fundamental. </w:t>
      </w:r>
      <w:r>
        <w:rPr>
          <w:rFonts w:ascii="Arial" w:hAnsi="Arial"/>
          <w:b/>
          <w:bCs/>
          <w:sz w:val="22"/>
          <w:szCs w:val="22"/>
        </w:rPr>
        <w:t>Parâmetros Curr</w:t>
      </w:r>
      <w:r>
        <w:rPr>
          <w:rFonts w:ascii="Arial" w:hAnsi="Arial"/>
          <w:b/>
          <w:bCs/>
          <w:sz w:val="22"/>
          <w:szCs w:val="22"/>
        </w:rPr>
        <w:t>iculares Nacionais: i</w:t>
      </w:r>
      <w:r>
        <w:rPr>
          <w:rFonts w:ascii="Arial" w:hAnsi="Arial"/>
          <w:sz w:val="22"/>
          <w:szCs w:val="22"/>
        </w:rPr>
        <w:t>ntrodução aos parâmetros curriculares nacionais</w:t>
      </w:r>
      <w:r>
        <w:rPr>
          <w:rFonts w:ascii="Arial" w:hAnsi="Arial"/>
          <w:i/>
          <w:iCs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>Brasília: MEC/SEF, 1997.</w:t>
      </w:r>
    </w:p>
    <w:p w14:paraId="777256BB" w14:textId="77777777" w:rsidR="004A2502" w:rsidRDefault="002909A7">
      <w:pPr>
        <w:spacing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>BRASIL, Ministério da Educação e Cultura.</w:t>
      </w:r>
      <w:r>
        <w:rPr>
          <w:rFonts w:ascii="Arial" w:hAnsi="Arial"/>
          <w:b/>
          <w:bCs/>
          <w:sz w:val="22"/>
          <w:szCs w:val="22"/>
        </w:rPr>
        <w:t xml:space="preserve"> Parâmetros Curriculares Nacionais: Arte.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Brasília: MEC/SEF, 1997. p.102. </w:t>
      </w:r>
    </w:p>
    <w:p w14:paraId="787641CF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>BRASIL, Ministério da Educação e Cultura.</w:t>
      </w:r>
      <w:r>
        <w:rPr>
          <w:rFonts w:ascii="Arial" w:hAnsi="Arial"/>
          <w:b/>
          <w:bCs/>
          <w:sz w:val="22"/>
          <w:szCs w:val="22"/>
        </w:rPr>
        <w:t xml:space="preserve"> Lei</w:t>
      </w:r>
      <w:r>
        <w:rPr>
          <w:rFonts w:ascii="Arial" w:hAnsi="Arial"/>
          <w:b/>
          <w:bCs/>
          <w:sz w:val="22"/>
          <w:szCs w:val="22"/>
        </w:rPr>
        <w:t xml:space="preserve"> 11.769</w:t>
      </w:r>
      <w:r>
        <w:rPr>
          <w:rFonts w:ascii="Arial" w:hAnsi="Arial"/>
          <w:sz w:val="22"/>
          <w:szCs w:val="22"/>
        </w:rPr>
        <w:t>, de 18 de agosto de 2008. Altera a Lei no 9.394, de 20 de dezembro de 1996, Lei de Diretrizes e Bases da Educação, para dispor sobre a</w:t>
      </w:r>
      <w:r>
        <w:rPr>
          <w:rFonts w:ascii="Arial" w:hAnsi="Arial"/>
          <w:b/>
          <w:bCs/>
          <w:sz w:val="22"/>
          <w:szCs w:val="22"/>
        </w:rPr>
        <w:t xml:space="preserve"> obrigatoriedade do ensino da música na educação básica</w:t>
      </w:r>
      <w:r>
        <w:rPr>
          <w:rFonts w:ascii="Arial" w:hAnsi="Arial"/>
          <w:sz w:val="22"/>
          <w:szCs w:val="22"/>
        </w:rPr>
        <w:t xml:space="preserve">. Brasília, 2008. </w:t>
      </w:r>
      <w:r>
        <w:rPr>
          <w:rFonts w:ascii="Arial" w:hAnsi="Arial"/>
          <w:i/>
          <w:iCs/>
          <w:sz w:val="22"/>
          <w:szCs w:val="22"/>
        </w:rPr>
        <w:t xml:space="preserve">Diário Oficial [da] República Federativa </w:t>
      </w:r>
      <w:r>
        <w:rPr>
          <w:rFonts w:ascii="Arial" w:hAnsi="Arial"/>
          <w:i/>
          <w:iCs/>
          <w:sz w:val="22"/>
          <w:szCs w:val="22"/>
        </w:rPr>
        <w:t>do Brasil,</w:t>
      </w:r>
      <w:r>
        <w:rPr>
          <w:rFonts w:ascii="Arial" w:hAnsi="Arial"/>
          <w:sz w:val="22"/>
          <w:szCs w:val="22"/>
        </w:rPr>
        <w:t xml:space="preserve"> Brasília, DF, 18 ago. 2008. Disponível em: &lt;http://www.planalto.gov.br/ccivil_03/ _Ato2007-2010/2008/Lei/L11769.htm&gt;. Acesso em: 14 mai. 2008.</w:t>
      </w:r>
      <w:r>
        <w:rPr>
          <w:rFonts w:ascii="Arial" w:hAnsi="Arial"/>
          <w:sz w:val="22"/>
          <w:szCs w:val="22"/>
        </w:rPr>
        <w:tab/>
      </w:r>
    </w:p>
    <w:p w14:paraId="6BC7A865" w14:textId="77777777" w:rsidR="004A2502" w:rsidRDefault="002909A7">
      <w:pPr>
        <w:spacing w:before="200" w:after="200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BRASIL, Ministério da Educação e Cultura. </w:t>
      </w:r>
      <w:r>
        <w:rPr>
          <w:rFonts w:ascii="Arial" w:hAnsi="Arial"/>
          <w:b/>
          <w:bCs/>
          <w:sz w:val="22"/>
          <w:szCs w:val="22"/>
        </w:rPr>
        <w:t xml:space="preserve">Lei 13.278, </w:t>
      </w:r>
      <w:r>
        <w:rPr>
          <w:rFonts w:ascii="Arial" w:hAnsi="Arial"/>
          <w:sz w:val="22"/>
          <w:szCs w:val="22"/>
        </w:rPr>
        <w:t xml:space="preserve"> de 02 de maio de 2016. </w:t>
      </w:r>
      <w:r>
        <w:rPr>
          <w:rFonts w:ascii="Arial" w:hAnsi="Arial"/>
          <w:sz w:val="22"/>
          <w:szCs w:val="22"/>
        </w:rPr>
        <w:t xml:space="preserve">Altera o </w:t>
      </w:r>
      <w:r>
        <w:rPr>
          <w:rFonts w:ascii="Arial" w:hAnsi="Arial"/>
          <w:sz w:val="22"/>
          <w:szCs w:val="22"/>
        </w:rPr>
        <w:t>§ 6</w:t>
      </w:r>
      <w:r>
        <w:rPr>
          <w:rFonts w:ascii="Arial" w:hAnsi="Arial"/>
          <w:sz w:val="22"/>
          <w:szCs w:val="22"/>
          <w:u w:val="single"/>
          <w:vertAlign w:val="superscript"/>
        </w:rPr>
        <w:t>o</w:t>
      </w:r>
      <w:r>
        <w:rPr>
          <w:rFonts w:ascii="Arial" w:hAnsi="Arial"/>
          <w:sz w:val="22"/>
          <w:szCs w:val="22"/>
        </w:rPr>
        <w:t xml:space="preserve"> do art. 26 da Lei n</w:t>
      </w:r>
      <w:r>
        <w:rPr>
          <w:rFonts w:ascii="Arial" w:hAnsi="Arial"/>
          <w:sz w:val="22"/>
          <w:szCs w:val="22"/>
          <w:u w:val="single"/>
          <w:vertAlign w:val="superscript"/>
        </w:rPr>
        <w:t>o</w:t>
      </w:r>
      <w:r>
        <w:rPr>
          <w:rFonts w:ascii="Arial" w:hAnsi="Arial"/>
          <w:sz w:val="22"/>
          <w:szCs w:val="22"/>
        </w:rPr>
        <w:t xml:space="preserve"> 9.394, de 20 de dezembro de 1996, que fixa as diretrizes e bases da educação nacional, referente </w:t>
      </w:r>
      <w:r>
        <w:rPr>
          <w:rFonts w:ascii="Arial" w:hAnsi="Arial"/>
          <w:b/>
          <w:bCs/>
          <w:sz w:val="22"/>
          <w:szCs w:val="22"/>
        </w:rPr>
        <w:t>ao ensino da arte</w:t>
      </w:r>
      <w:r>
        <w:rPr>
          <w:rFonts w:ascii="Arial" w:hAnsi="Arial"/>
          <w:sz w:val="22"/>
          <w:szCs w:val="22"/>
        </w:rPr>
        <w:t xml:space="preserve">. Brasília, 2016. </w:t>
      </w:r>
      <w:r>
        <w:rPr>
          <w:rFonts w:ascii="Arial" w:hAnsi="Arial"/>
          <w:i/>
          <w:iCs/>
          <w:sz w:val="22"/>
          <w:szCs w:val="22"/>
        </w:rPr>
        <w:t xml:space="preserve">Diário  Oficial [da] </w:t>
      </w:r>
      <w:r>
        <w:rPr>
          <w:rFonts w:ascii="Arial" w:hAnsi="Arial"/>
          <w:i/>
          <w:iCs/>
          <w:sz w:val="22"/>
          <w:szCs w:val="22"/>
        </w:rPr>
        <w:lastRenderedPageBreak/>
        <w:t xml:space="preserve">República Federativa do Brasil, Brasília, DF, 02 de maio de 2016. Disponível em: </w:t>
      </w:r>
      <w:hyperlink r:id="rId8">
        <w:r>
          <w:rPr>
            <w:rStyle w:val="InternetLink"/>
            <w:rFonts w:ascii="Arial" w:hAnsi="Arial"/>
            <w:i/>
            <w:iCs/>
            <w:color w:val="00000A"/>
            <w:sz w:val="22"/>
            <w:szCs w:val="22"/>
            <w:u w:val="none"/>
          </w:rPr>
          <w:t>http://www.planalto.gov.br/ccivil_03/_Ato2015-2018/2016/Lei/L13278.htm</w:t>
        </w:r>
      </w:hyperlink>
      <w:r>
        <w:rPr>
          <w:rFonts w:ascii="Arial" w:hAnsi="Arial"/>
          <w:i/>
          <w:iCs/>
          <w:sz w:val="22"/>
          <w:szCs w:val="22"/>
        </w:rPr>
        <w:t>&gt;. Acesso em 23.07.2016.</w:t>
      </w:r>
    </w:p>
    <w:p w14:paraId="659410D1" w14:textId="77777777" w:rsidR="004A2502" w:rsidRDefault="002909A7">
      <w:pPr>
        <w:spacing w:before="200" w:after="200"/>
        <w:rPr>
          <w:rFonts w:hint="eastAsia"/>
        </w:rPr>
      </w:pPr>
      <w:r>
        <w:rPr>
          <w:rStyle w:val="Emphasis"/>
          <w:rFonts w:ascii="Arial" w:hAnsi="Arial" w:cs="arial;sans-serif"/>
          <w:i w:val="0"/>
          <w:sz w:val="22"/>
          <w:szCs w:val="22"/>
        </w:rPr>
        <w:t>FONTERRADA</w:t>
      </w:r>
      <w:r>
        <w:rPr>
          <w:rFonts w:ascii="Arial" w:hAnsi="Arial" w:cs="arial;sans-serif"/>
          <w:sz w:val="22"/>
          <w:szCs w:val="22"/>
        </w:rPr>
        <w:t>,</w:t>
      </w:r>
      <w:r>
        <w:rPr>
          <w:rFonts w:ascii="Arial" w:hAnsi="Arial" w:cs="arial;sans-serif"/>
          <w:color w:val="222222"/>
          <w:sz w:val="22"/>
          <w:szCs w:val="22"/>
        </w:rPr>
        <w:t> </w:t>
      </w:r>
      <w:r>
        <w:rPr>
          <w:rStyle w:val="Emphasis"/>
          <w:rFonts w:ascii="Arial" w:hAnsi="Arial" w:cs="arial;sans-serif"/>
          <w:i w:val="0"/>
          <w:color w:val="000000"/>
          <w:sz w:val="22"/>
          <w:szCs w:val="22"/>
        </w:rPr>
        <w:t>M</w:t>
      </w:r>
      <w:r>
        <w:rPr>
          <w:rFonts w:ascii="Arial" w:hAnsi="Arial" w:cs="arial;sans-serif"/>
          <w:color w:val="222222"/>
          <w:sz w:val="22"/>
          <w:szCs w:val="22"/>
        </w:rPr>
        <w:t>. </w:t>
      </w:r>
      <w:r>
        <w:rPr>
          <w:rStyle w:val="Emphasis"/>
          <w:rFonts w:ascii="Arial" w:hAnsi="Arial" w:cs="arial;sans-serif"/>
          <w:b/>
          <w:bCs/>
          <w:i w:val="0"/>
          <w:color w:val="000000"/>
          <w:sz w:val="22"/>
          <w:szCs w:val="22"/>
        </w:rPr>
        <w:t>De tramas e fios</w:t>
      </w:r>
      <w:r>
        <w:rPr>
          <w:rFonts w:ascii="Arial" w:hAnsi="Arial" w:cs="arial;sans-serif"/>
          <w:b/>
          <w:bCs/>
          <w:color w:val="222222"/>
          <w:sz w:val="22"/>
          <w:szCs w:val="22"/>
        </w:rPr>
        <w:t>: um </w:t>
      </w:r>
      <w:r>
        <w:rPr>
          <w:rStyle w:val="Emphasis"/>
          <w:rFonts w:ascii="Arial" w:hAnsi="Arial" w:cs="arial;sans-serif"/>
          <w:b/>
          <w:bCs/>
          <w:i w:val="0"/>
          <w:color w:val="000000"/>
          <w:sz w:val="22"/>
          <w:szCs w:val="22"/>
        </w:rPr>
        <w:t>ensaio</w:t>
      </w:r>
      <w:r>
        <w:rPr>
          <w:rFonts w:ascii="Arial" w:hAnsi="Arial" w:cs="arial;sans-serif"/>
          <w:b/>
          <w:bCs/>
          <w:color w:val="222222"/>
          <w:sz w:val="22"/>
          <w:szCs w:val="22"/>
        </w:rPr>
        <w:t> sobre música e educação.</w:t>
      </w:r>
      <w:r>
        <w:rPr>
          <w:rFonts w:ascii="Arial" w:hAnsi="Arial" w:cs="arial;sans-serif"/>
          <w:color w:val="222222"/>
          <w:sz w:val="22"/>
          <w:szCs w:val="22"/>
        </w:rPr>
        <w:t xml:space="preserve"> São Paulo: Editora da UNESP, 2005. </w:t>
      </w:r>
    </w:p>
    <w:p w14:paraId="7C5611F1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 w:cs="arial;sans-serif"/>
          <w:color w:val="222222"/>
          <w:sz w:val="22"/>
          <w:szCs w:val="22"/>
        </w:rPr>
        <w:t xml:space="preserve">JORDÃO, G.; Allucci, R. (et. al.) (Coords). </w:t>
      </w:r>
      <w:r>
        <w:rPr>
          <w:rFonts w:ascii="Arial" w:hAnsi="Arial" w:cs="arial;sans-serif"/>
          <w:b/>
          <w:bCs/>
          <w:color w:val="222222"/>
          <w:sz w:val="22"/>
          <w:szCs w:val="22"/>
        </w:rPr>
        <w:t xml:space="preserve">A Música na Escola. </w:t>
      </w:r>
      <w:r>
        <w:rPr>
          <w:rFonts w:ascii="Arial" w:hAnsi="Arial" w:cs="arial;sans-serif"/>
          <w:color w:val="222222"/>
          <w:sz w:val="22"/>
          <w:szCs w:val="22"/>
        </w:rPr>
        <w:t xml:space="preserve">São Paulo, Allucci &amp; Associados Comunicações, 2012. </w:t>
      </w:r>
    </w:p>
    <w:p w14:paraId="0CFB3999" w14:textId="77777777" w:rsidR="004A2502" w:rsidRDefault="002909A7">
      <w:pPr>
        <w:pStyle w:val="1-BIBLIOGRAFIA"/>
        <w:spacing w:before="200" w:after="200"/>
        <w:ind w:left="0" w:firstLine="0"/>
        <w:rPr>
          <w:rFonts w:ascii="Arial" w:hAnsi="Arial"/>
        </w:rPr>
      </w:pPr>
      <w:r>
        <w:rPr>
          <w:rFonts w:ascii="Arial" w:hAnsi="Arial" w:cs="Arial"/>
          <w:color w:val="222222"/>
          <w:sz w:val="22"/>
          <w:szCs w:val="22"/>
        </w:rPr>
        <w:t>MARIZ,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Vasco.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22222"/>
          <w:sz w:val="22"/>
          <w:szCs w:val="22"/>
        </w:rPr>
        <w:t>História</w:t>
      </w:r>
      <w:r>
        <w:rPr>
          <w:rFonts w:ascii="Arial" w:eastAsia="Arial" w:hAnsi="Arial" w:cs="Arial"/>
          <w:b/>
          <w:bCs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22222"/>
          <w:sz w:val="22"/>
          <w:szCs w:val="22"/>
        </w:rPr>
        <w:t>da</w:t>
      </w:r>
      <w:r>
        <w:rPr>
          <w:rFonts w:ascii="Arial" w:eastAsia="Arial" w:hAnsi="Arial" w:cs="Arial"/>
          <w:b/>
          <w:bCs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22222"/>
          <w:sz w:val="22"/>
          <w:szCs w:val="22"/>
        </w:rPr>
        <w:t>Música</w:t>
      </w:r>
      <w:r>
        <w:rPr>
          <w:rFonts w:ascii="Arial" w:eastAsia="Arial" w:hAnsi="Arial" w:cs="Arial"/>
          <w:b/>
          <w:bCs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22222"/>
          <w:sz w:val="22"/>
          <w:szCs w:val="22"/>
        </w:rPr>
        <w:t>no</w:t>
      </w:r>
      <w:r>
        <w:rPr>
          <w:rFonts w:ascii="Arial" w:eastAsia="Arial" w:hAnsi="Arial" w:cs="Arial"/>
          <w:b/>
          <w:bCs/>
          <w:color w:val="222222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222222"/>
          <w:sz w:val="22"/>
          <w:szCs w:val="22"/>
        </w:rPr>
        <w:t>Brasil</w:t>
      </w:r>
      <w:r>
        <w:rPr>
          <w:rFonts w:ascii="Arial" w:hAnsi="Arial" w:cs="Arial"/>
          <w:color w:val="222222"/>
          <w:sz w:val="22"/>
          <w:szCs w:val="22"/>
        </w:rPr>
        <w:t>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2.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Ed.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ver.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ampl.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Rio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de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Janeiro: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Civilização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Brasileira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/INL-MEC,</w:t>
      </w:r>
      <w:r>
        <w:rPr>
          <w:rFonts w:ascii="Arial" w:eastAsia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1983.</w:t>
      </w:r>
    </w:p>
    <w:p w14:paraId="1CDD5D8E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>OLIVEIRA, Alda</w:t>
      </w:r>
      <w:r>
        <w:rPr>
          <w:rFonts w:ascii="Arial" w:eastAsia="Arial" w:hAnsi="Arial" w:cs="Arial"/>
          <w:sz w:val="22"/>
          <w:szCs w:val="22"/>
        </w:rPr>
        <w:t xml:space="preserve">. Educação musical e diversidade: PONTES de articulação. </w:t>
      </w:r>
      <w:r>
        <w:rPr>
          <w:rFonts w:ascii="Arial" w:eastAsia="Arial" w:hAnsi="Arial" w:cs="Arial"/>
          <w:b/>
          <w:bCs/>
          <w:sz w:val="22"/>
          <w:szCs w:val="22"/>
        </w:rPr>
        <w:t>Revista da ABEM,</w:t>
      </w:r>
      <w:r>
        <w:rPr>
          <w:rFonts w:ascii="Arial" w:eastAsia="Arial" w:hAnsi="Arial" w:cs="Arial"/>
          <w:sz w:val="22"/>
          <w:szCs w:val="22"/>
        </w:rPr>
        <w:t xml:space="preserve"> Porto Alegre, n. 14, p. 25-34, 2006.</w:t>
      </w:r>
    </w:p>
    <w:p w14:paraId="735AC230" w14:textId="77777777" w:rsidR="004A2502" w:rsidRDefault="002909A7">
      <w:pPr>
        <w:pStyle w:val="1-BIBLIOGRAFIA"/>
        <w:spacing w:before="200" w:after="200"/>
        <w:ind w:left="0" w:firstLine="0"/>
        <w:rPr>
          <w:rFonts w:ascii="Arial" w:hAnsi="Arial"/>
        </w:rPr>
      </w:pP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_________. 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t>A Abordagem Pontes para a Educação Musical: aprendendo a articular.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 Jundiaí: Paco Editorial, 2015.</w:t>
      </w:r>
    </w:p>
    <w:p w14:paraId="7BD88EB7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eastAsia="Arial" w:hAnsi="Arial" w:cs="Arial"/>
          <w:sz w:val="22"/>
          <w:szCs w:val="22"/>
          <w:shd w:val="clear" w:color="auto" w:fill="FFFFFF"/>
        </w:rPr>
        <w:t xml:space="preserve">OLIVEIRA, A.; CAJAZEIRA, R (Orgs.). </w:t>
      </w:r>
      <w:r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  <w:t xml:space="preserve">Histõria da Educação Musical no Brasil. </w:t>
      </w:r>
      <w:r>
        <w:rPr>
          <w:rFonts w:ascii="Arial" w:eastAsia="Arial" w:hAnsi="Arial" w:cs="Arial"/>
          <w:sz w:val="22"/>
          <w:szCs w:val="22"/>
          <w:shd w:val="clear" w:color="auto" w:fill="FFFFFF"/>
        </w:rPr>
        <w:t>Salvador: P&amp;A, 2007.</w:t>
      </w:r>
    </w:p>
    <w:p w14:paraId="3DE7F63F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PENNA, M.; PEREGRINO, Y. R.; et al. O Ensino de Artes que Queremos: construção, e não conclusão. </w:t>
      </w:r>
      <w:r>
        <w:rPr>
          <w:rFonts w:ascii="Arial" w:hAnsi="Arial"/>
          <w:b/>
          <w:bCs/>
          <w:sz w:val="22"/>
          <w:szCs w:val="22"/>
        </w:rPr>
        <w:t xml:space="preserve">É Este Ensino de Artes que Queremos? </w:t>
      </w:r>
      <w:r>
        <w:rPr>
          <w:rFonts w:ascii="Arial" w:hAnsi="Arial"/>
          <w:sz w:val="22"/>
          <w:szCs w:val="22"/>
        </w:rPr>
        <w:t>Uma Análise das Propostas</w:t>
      </w:r>
      <w:r>
        <w:rPr>
          <w:rFonts w:ascii="Arial" w:hAnsi="Arial"/>
          <w:sz w:val="22"/>
          <w:szCs w:val="22"/>
        </w:rPr>
        <w:t xml:space="preserve"> dos Parâmetros Curriculares Nacionais. Penna, M. (COORD.). João Pessoa: CCHLA. PPGE, p. 163-170, 2001. </w:t>
      </w:r>
    </w:p>
    <w:p w14:paraId="06DE9ACB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PENNA, M. </w:t>
      </w:r>
      <w:r>
        <w:rPr>
          <w:rFonts w:ascii="Arial" w:hAnsi="Arial"/>
          <w:b/>
          <w:bCs/>
          <w:sz w:val="22"/>
          <w:szCs w:val="22"/>
        </w:rPr>
        <w:t xml:space="preserve">Música(s) e seu ensino. </w:t>
      </w:r>
      <w:r>
        <w:rPr>
          <w:rFonts w:ascii="Arial" w:hAnsi="Arial"/>
          <w:sz w:val="22"/>
          <w:szCs w:val="22"/>
        </w:rPr>
        <w:t>Porto Alegre: Sulinas, 2008.</w:t>
      </w:r>
    </w:p>
    <w:p w14:paraId="24E5114C" w14:textId="77777777" w:rsidR="004A2502" w:rsidRDefault="002909A7">
      <w:pPr>
        <w:pStyle w:val="1-BIBLIOGRAFIA"/>
        <w:spacing w:before="200" w:after="200"/>
        <w:ind w:left="14" w:firstLine="0"/>
        <w:rPr>
          <w:rFonts w:ascii="Arial" w:hAnsi="Arial"/>
        </w:rPr>
      </w:pPr>
      <w:r>
        <w:rPr>
          <w:rFonts w:ascii="Arial" w:eastAsia="Arial" w:hAnsi="Arial" w:cs="Arial"/>
          <w:sz w:val="22"/>
          <w:szCs w:val="22"/>
        </w:rPr>
        <w:t xml:space="preserve">QUEIROZ, Luis Ricardo; MARINHO, Vanildo (org.). </w:t>
      </w:r>
      <w:r>
        <w:rPr>
          <w:rFonts w:ascii="Arial" w:eastAsia="Arial" w:hAnsi="Arial" w:cs="Arial"/>
          <w:b/>
          <w:bCs/>
          <w:sz w:val="22"/>
          <w:szCs w:val="22"/>
        </w:rPr>
        <w:t>Contexturas: o ensino das artes em difer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entes espaços. </w:t>
      </w:r>
      <w:r>
        <w:rPr>
          <w:rFonts w:ascii="Arial" w:eastAsia="Arial" w:hAnsi="Arial" w:cs="Arial"/>
          <w:sz w:val="22"/>
          <w:szCs w:val="22"/>
        </w:rPr>
        <w:t>João Pessoa: Ed. Universitária UFPB, 2005.</w:t>
      </w:r>
    </w:p>
    <w:p w14:paraId="02D56941" w14:textId="77777777" w:rsidR="004A2502" w:rsidRDefault="002909A7">
      <w:pPr>
        <w:pStyle w:val="1-BIBLIOGRAFIA"/>
        <w:spacing w:before="200" w:after="200"/>
        <w:ind w:left="14" w:firstLine="0"/>
        <w:rPr>
          <w:rFonts w:ascii="Arial" w:hAnsi="Arial"/>
        </w:rPr>
      </w:pPr>
      <w:r>
        <w:rPr>
          <w:rFonts w:ascii="Arial" w:eastAsia="Arial" w:hAnsi="Arial" w:cs="Arial"/>
          <w:sz w:val="22"/>
          <w:szCs w:val="22"/>
        </w:rPr>
        <w:t xml:space="preserve">SOUZA, Jusamara; HENTSCHKE, Liane; OLIVEIRA, Alda; et. al. </w:t>
      </w:r>
      <w:r>
        <w:rPr>
          <w:rFonts w:ascii="Arial" w:eastAsia="Arial" w:hAnsi="Arial" w:cs="Arial"/>
          <w:b/>
          <w:bCs/>
          <w:sz w:val="22"/>
          <w:szCs w:val="22"/>
        </w:rPr>
        <w:t>O que faz a música na escola?: concepções e vivências de professores do ensino fundamental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. </w:t>
      </w:r>
      <w:r>
        <w:rPr>
          <w:rFonts w:ascii="Arial" w:eastAsia="Arial" w:hAnsi="Arial" w:cs="Arial"/>
          <w:sz w:val="22"/>
          <w:szCs w:val="22"/>
        </w:rPr>
        <w:t xml:space="preserve">Série Estudos n. 6. Porto Alegre: Universidade </w:t>
      </w:r>
      <w:r>
        <w:rPr>
          <w:rFonts w:ascii="Arial" w:eastAsia="Arial" w:hAnsi="Arial" w:cs="Arial"/>
          <w:sz w:val="22"/>
          <w:szCs w:val="22"/>
        </w:rPr>
        <w:t>Federal do Rio Grande do Sul, 2002.</w:t>
      </w:r>
    </w:p>
    <w:p w14:paraId="50339185" w14:textId="77777777" w:rsidR="004A2502" w:rsidRDefault="002909A7">
      <w:pPr>
        <w:pStyle w:val="1-BIBLIOGRAFIA"/>
        <w:spacing w:before="200" w:after="200"/>
        <w:ind w:left="14" w:firstLine="0"/>
        <w:rPr>
          <w:rFonts w:ascii="Arial" w:hAnsi="Arial"/>
        </w:rPr>
      </w:pPr>
      <w:r>
        <w:rPr>
          <w:rFonts w:ascii="Arial" w:eastAsia="Arial" w:hAnsi="Arial" w:cs="Arial"/>
          <w:sz w:val="22"/>
          <w:szCs w:val="22"/>
        </w:rPr>
        <w:t>SOUZA, Jusamara (Org.).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Aprender e Ensinar Música no Cotidiano.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Porto Alegre: Sulina, 2008.</w:t>
      </w:r>
      <w:r>
        <w:rPr>
          <w:rFonts w:ascii="Arial" w:hAnsi="Arial"/>
          <w:sz w:val="22"/>
          <w:szCs w:val="22"/>
        </w:rPr>
        <w:tab/>
      </w:r>
    </w:p>
    <w:p w14:paraId="656269EB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SWANWICK, </w:t>
      </w:r>
      <w:r>
        <w:rPr>
          <w:rFonts w:ascii="Arial" w:hAnsi="Arial"/>
          <w:sz w:val="22"/>
          <w:szCs w:val="22"/>
        </w:rPr>
        <w:tab/>
        <w:t xml:space="preserve">K. </w:t>
      </w:r>
      <w:r>
        <w:rPr>
          <w:rFonts w:ascii="Arial" w:hAnsi="Arial"/>
          <w:b/>
          <w:bCs/>
          <w:sz w:val="22"/>
          <w:szCs w:val="22"/>
        </w:rPr>
        <w:t>Musica, Pensamiento y Educacion.</w:t>
      </w:r>
      <w:r>
        <w:rPr>
          <w:rFonts w:ascii="Arial" w:hAnsi="Arial"/>
          <w:sz w:val="22"/>
          <w:szCs w:val="22"/>
        </w:rPr>
        <w:t xml:space="preserve"> Madri: Morata y Ministério de Educacion y Ciência, 1991.</w:t>
      </w:r>
    </w:p>
    <w:p w14:paraId="0B863B9C" w14:textId="77777777" w:rsidR="004A2502" w:rsidRDefault="002909A7">
      <w:pPr>
        <w:spacing w:before="200" w:after="200"/>
        <w:rPr>
          <w:rFonts w:ascii="Arial" w:hAnsi="Arial"/>
        </w:rPr>
      </w:pPr>
      <w:r>
        <w:rPr>
          <w:rFonts w:ascii="Arial" w:hAnsi="Arial"/>
          <w:sz w:val="22"/>
          <w:szCs w:val="22"/>
        </w:rPr>
        <w:t xml:space="preserve"> _____________. </w:t>
      </w:r>
      <w:r>
        <w:rPr>
          <w:rFonts w:ascii="Arial" w:hAnsi="Arial"/>
          <w:b/>
          <w:bCs/>
          <w:sz w:val="22"/>
          <w:szCs w:val="22"/>
        </w:rPr>
        <w:t>Ensinando Música Musicalmente</w:t>
      </w:r>
      <w:r>
        <w:rPr>
          <w:rFonts w:ascii="Arial" w:hAnsi="Arial"/>
          <w:sz w:val="22"/>
          <w:szCs w:val="22"/>
        </w:rPr>
        <w:t>. Trad. Oliveira, A. e Tourinho, C. São Paulo: Moderna, 2003.</w:t>
      </w:r>
    </w:p>
    <w:p w14:paraId="37A97DFA" w14:textId="77777777" w:rsidR="004A2502" w:rsidRDefault="004A2502">
      <w:pPr>
        <w:spacing w:before="200" w:after="200"/>
        <w:rPr>
          <w:rFonts w:hint="eastAsia"/>
          <w:sz w:val="22"/>
          <w:szCs w:val="22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C675F" w:rsidRPr="00C87B0E" w14:paraId="57B2DD5A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C52C366" w14:textId="77777777" w:rsidR="001C675F" w:rsidRPr="00C87B0E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0E1F0942" w14:textId="77777777" w:rsidR="001C675F" w:rsidRPr="00C87B0E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C675F" w:rsidRPr="00C87B0E" w14:paraId="05A26F06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03E29E44" w14:textId="77777777" w:rsidR="001C675F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7DE3EA4" w14:textId="77777777" w:rsidR="001C675F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415EC4D" w14:textId="77777777" w:rsidR="001C675F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8170DD5" w14:textId="77777777" w:rsidR="001C675F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77A5F46" w14:textId="77777777" w:rsidR="001C675F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CA5D16D" w14:textId="77777777" w:rsidR="001C675F" w:rsidRPr="00C87B0E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0602A00" w14:textId="77777777" w:rsidR="001C675F" w:rsidRPr="00C87B0E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4380EF3" w14:textId="77777777" w:rsidR="001C675F" w:rsidRPr="00C87B0E" w:rsidRDefault="001C675F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389FE7D" w14:textId="77777777" w:rsidR="004A2502" w:rsidRDefault="004A2502">
      <w:bookmarkStart w:id="0" w:name="_GoBack"/>
      <w:bookmarkEnd w:id="0"/>
    </w:p>
    <w:sectPr w:rsidR="004A2502" w:rsidSect="002909A7">
      <w:pgSz w:w="11906" w:h="16838" w:code="9"/>
      <w:pgMar w:top="1440" w:right="1440" w:bottom="1440" w:left="1440" w:header="0" w:footer="0" w:gutter="0"/>
      <w:cols w:space="720"/>
      <w:formProt w:val="0"/>
      <w:docGrid w:linePitch="360" w:charSpace="-6145"/>
      <w:printerSettings r:id="rId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Utopia;Arial Unicode MS">
    <w:panose1 w:val="00000000000000000000"/>
    <w:charset w:val="00"/>
    <w:family w:val="roman"/>
    <w:notTrueType/>
    <w:pitch w:val="default"/>
  </w:font>
  <w:font w:name="ArialMT">
    <w:altName w:val="Arial"/>
    <w:charset w:val="01"/>
    <w:family w:val="roman"/>
    <w:pitch w:val="variable"/>
  </w:font>
  <w:font w:name="arial;sans-serif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A7236B"/>
    <w:multiLevelType w:val="multilevel"/>
    <w:tmpl w:val="0E2C08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A447275"/>
    <w:multiLevelType w:val="multilevel"/>
    <w:tmpl w:val="7B1A11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11726FC"/>
    <w:multiLevelType w:val="multilevel"/>
    <w:tmpl w:val="8176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A2502"/>
    <w:rsid w:val="001C675F"/>
    <w:rsid w:val="002909A7"/>
    <w:rsid w:val="004A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6C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ial Unicode MS" w:hAnsi="Liberation Serif" w:cs="Arial Unicode M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qFormat/>
    <w:rsid w:val="00696545"/>
    <w:rPr>
      <w:rFonts w:eastAsiaTheme="majorEastAsia" w:cstheme="majorBidi"/>
      <w:b/>
      <w:spacing w:val="0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character" w:customStyle="1" w:styleId="CharChar">
    <w:name w:val="Char Char"/>
    <w:qFormat/>
    <w:rPr>
      <w:sz w:val="24"/>
      <w:szCs w:val="24"/>
      <w:lang w:val="pt-BR" w:bidi="ar-SA"/>
    </w:rPr>
  </w:style>
  <w:style w:type="character" w:customStyle="1" w:styleId="Fontepargpadro">
    <w:name w:val="Fonte parág. padrão"/>
    <w:qFormat/>
  </w:style>
  <w:style w:type="character" w:customStyle="1" w:styleId="WW8Num2z0">
    <w:name w:val="WW8Num2z0"/>
    <w:qFormat/>
    <w:rPr>
      <w:rFonts w:ascii="Symbol" w:hAnsi="Symbol" w:cs="Symbol"/>
      <w:sz w:val="28"/>
      <w:szCs w:val="28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Symbol" w:hAnsi="Symbo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Emphasis">
    <w:name w:val="Emphasis"/>
    <w:qFormat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qFormat/>
    <w:rPr>
      <w:rFonts w:ascii="Arial" w:hAnsi="Arial" w:cs="Symbol"/>
      <w:sz w:val="22"/>
      <w:szCs w:val="28"/>
    </w:rPr>
  </w:style>
  <w:style w:type="character" w:customStyle="1" w:styleId="ListLabel2">
    <w:name w:val="ListLabel 2"/>
    <w:qFormat/>
    <w:rPr>
      <w:rFonts w:ascii="Arial" w:hAnsi="Arial" w:cs="Arial"/>
      <w:b w:val="0"/>
      <w:bCs w:val="0"/>
      <w:i w:val="0"/>
      <w:iCs w:val="0"/>
      <w:strike w:val="0"/>
      <w:dstrike w:val="0"/>
      <w:color w:val="000000"/>
      <w:sz w:val="22"/>
      <w:szCs w:val="22"/>
      <w:u w:val="none"/>
    </w:rPr>
  </w:style>
  <w:style w:type="character" w:customStyle="1" w:styleId="ListLabel3">
    <w:name w:val="ListLabel 3"/>
    <w:qFormat/>
    <w:rPr>
      <w:rFonts w:cs="OpenSymbol;Arial Unicode MS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z w:val="36"/>
      <w:szCs w:val="56"/>
    </w:rPr>
  </w:style>
  <w:style w:type="paragraph" w:styleId="NormalWeb">
    <w:name w:val="Normal (Web)"/>
    <w:basedOn w:val="Normal"/>
    <w:uiPriority w:val="99"/>
    <w:semiHidden/>
    <w:unhideWhenUsed/>
    <w:qFormat/>
    <w:rsid w:val="00C84436"/>
    <w:pPr>
      <w:spacing w:beforeAutospacing="1" w:afterAutospacing="1"/>
    </w:pPr>
    <w:rPr>
      <w:rFonts w:ascii="Times New Roman" w:hAnsi="Times New Roman" w:cs="Times New Roman"/>
      <w:lang w:val="en-US"/>
    </w:rPr>
  </w:style>
  <w:style w:type="paragraph" w:customStyle="1" w:styleId="Quotations">
    <w:name w:val="Quotations"/>
    <w:basedOn w:val="Normal"/>
    <w:qFormat/>
  </w:style>
  <w:style w:type="paragraph" w:styleId="Subtitle">
    <w:name w:val="Subtitle"/>
    <w:basedOn w:val="Heading"/>
    <w:qFormat/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1-BIBLIOGRAFIA">
    <w:name w:val="1-BIBLIOGRAFIA"/>
    <w:basedOn w:val="Normal"/>
    <w:qFormat/>
    <w:pPr>
      <w:spacing w:after="57"/>
      <w:ind w:left="720" w:hanging="720"/>
    </w:pPr>
    <w:rPr>
      <w:rFonts w:ascii="Times New Roman" w:hAnsi="Times New Roman" w:cs="Times New Roman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oleObject1.bin"/><Relationship Id="rId7" Type="http://schemas.openxmlformats.org/officeDocument/2006/relationships/hyperlink" Target="http://portal.mec.gov.br/busca-geral/323-secretarias-112877938/orgaos-vinculados-82187207/12988-pareceres-e-resolucoes-sobre-educacao-das-relacoes-etnico-raciais" TargetMode="External"/><Relationship Id="rId8" Type="http://schemas.openxmlformats.org/officeDocument/2006/relationships/hyperlink" Target="http://www.planalto.gov.br/ccivil_03/_Ato2015-2018/2016/Lei/L13278.htm" TargetMode="External"/><Relationship Id="rId9" Type="http://schemas.openxmlformats.org/officeDocument/2006/relationships/printerSettings" Target="printerSettings/printerSettings1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1137</Words>
  <Characters>6487</Characters>
  <Application>Microsoft Macintosh Word</Application>
  <DocSecurity>0</DocSecurity>
  <Lines>54</Lines>
  <Paragraphs>15</Paragraphs>
  <ScaleCrop>false</ScaleCrop>
  <LinksUpToDate>false</LinksUpToDate>
  <CharactersWithSpaces>7609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70</cp:revision>
  <cp:lastPrinted>2016-03-17T20:59:00Z</cp:lastPrinted>
  <dcterms:created xsi:type="dcterms:W3CDTF">2016-03-15T14:18:00Z</dcterms:created>
  <dcterms:modified xsi:type="dcterms:W3CDTF">2017-03-02T14:39:00Z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