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664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6E329C9" w:rsidR="00B049B2" w:rsidRPr="00C87B0E" w:rsidRDefault="00476D2F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C03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3C6DAEF" w:rsidR="00B049B2" w:rsidRPr="00C87B0E" w:rsidRDefault="00865CCD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ORQUESTRAL</w:t>
            </w:r>
            <w:r w:rsidR="00436A46"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476D2F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13998ED6" w:rsidR="00F37188" w:rsidRDefault="009B3324" w:rsidP="00A47299">
      <w:pPr>
        <w:jc w:val="both"/>
      </w:pPr>
      <w:r>
        <w:t>Con</w:t>
      </w:r>
      <w:r w:rsidR="00436A46">
        <w:t xml:space="preserve">tinuação de Regência </w:t>
      </w:r>
      <w:r w:rsidR="00476D2F">
        <w:t xml:space="preserve">Orquestral </w:t>
      </w:r>
      <w:r w:rsidR="00436A46">
        <w:t xml:space="preserve">I concentrando-se exclusivamente no repertório </w:t>
      </w:r>
      <w:r w:rsidR="00476D2F">
        <w:t>Clássico Operístico e Romântico Orquestral e Operístico</w:t>
      </w:r>
      <w:r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35276ECE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865CCD">
        <w:t>orquestral</w:t>
      </w:r>
      <w:r w:rsidR="009B3324">
        <w:t xml:space="preserve">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09A2F5B0" w:rsidR="00436A46" w:rsidRDefault="00436A46" w:rsidP="00A57223">
      <w:pPr>
        <w:ind w:left="360"/>
        <w:jc w:val="both"/>
      </w:pPr>
      <w:r>
        <w:t xml:space="preserve">Repertórios </w:t>
      </w:r>
      <w:r w:rsidR="00865CCD">
        <w:t>orquestrais e operísticos do</w:t>
      </w:r>
      <w:r w:rsidR="00842E45">
        <w:t xml:space="preserve"> </w:t>
      </w:r>
      <w:r w:rsidR="00A57223">
        <w:t xml:space="preserve">Classicismo e </w:t>
      </w:r>
      <w:r w:rsidR="00842E45">
        <w:t>Romantismo aplicado</w:t>
      </w:r>
      <w:r>
        <w:t>s ao desenvolvimento técnico e ampliação do conhecimento da literatura</w:t>
      </w:r>
    </w:p>
    <w:p w14:paraId="3B07BD48" w14:textId="6EFCC34D" w:rsidR="00865CCD" w:rsidRDefault="00865CCD" w:rsidP="009B3324">
      <w:pPr>
        <w:ind w:left="360"/>
      </w:pPr>
      <w:r>
        <w:t xml:space="preserve">Repertório </w:t>
      </w:r>
      <w:r w:rsidR="00A57223">
        <w:t>Mínimo</w:t>
      </w:r>
      <w:r>
        <w:t>:</w:t>
      </w:r>
    </w:p>
    <w:p w14:paraId="71DD4380" w14:textId="429A8148" w:rsidR="00A57223" w:rsidRDefault="00C64311" w:rsidP="009B3324">
      <w:pPr>
        <w:ind w:left="360"/>
      </w:pPr>
      <w:r>
        <w:tab/>
        <w:t>Verdi,</w:t>
      </w:r>
      <w:r w:rsidR="00A57223">
        <w:t xml:space="preserve"> </w:t>
      </w:r>
      <w:proofErr w:type="spellStart"/>
      <w:r w:rsidR="00A57223">
        <w:t>Fauto</w:t>
      </w:r>
      <w:proofErr w:type="spellEnd"/>
    </w:p>
    <w:p w14:paraId="7A0E2572" w14:textId="6CB4F2C0" w:rsidR="00A57223" w:rsidRDefault="00A57223" w:rsidP="009B3324">
      <w:pPr>
        <w:ind w:left="360"/>
      </w:pPr>
      <w:r>
        <w:tab/>
      </w:r>
      <w:proofErr w:type="spellStart"/>
      <w:r>
        <w:t>Mascagni</w:t>
      </w:r>
      <w:proofErr w:type="spellEnd"/>
      <w:r>
        <w:t xml:space="preserve">, </w:t>
      </w:r>
      <w:proofErr w:type="spellStart"/>
      <w:r>
        <w:t>Cavalleria</w:t>
      </w:r>
      <w:proofErr w:type="spellEnd"/>
      <w:r>
        <w:t xml:space="preserve"> </w:t>
      </w:r>
      <w:proofErr w:type="spellStart"/>
      <w:r>
        <w:t>Rusticana</w:t>
      </w:r>
      <w:proofErr w:type="spellEnd"/>
    </w:p>
    <w:p w14:paraId="5FFFA049" w14:textId="36150CBC" w:rsidR="00A57223" w:rsidRPr="00C64311" w:rsidRDefault="00A57223" w:rsidP="009B3324">
      <w:pPr>
        <w:ind w:left="360"/>
        <w:rPr>
          <w:lang w:val="en-US"/>
        </w:rPr>
      </w:pPr>
      <w:r>
        <w:tab/>
      </w:r>
      <w:r w:rsidRPr="00C64311">
        <w:rPr>
          <w:lang w:val="en-US"/>
        </w:rPr>
        <w:t xml:space="preserve">Mozart, </w:t>
      </w:r>
      <w:proofErr w:type="spellStart"/>
      <w:r w:rsidRPr="00C64311">
        <w:rPr>
          <w:lang w:val="en-US"/>
        </w:rPr>
        <w:t>Cosifan</w:t>
      </w:r>
      <w:proofErr w:type="spellEnd"/>
      <w:r w:rsidRPr="00C64311">
        <w:rPr>
          <w:lang w:val="en-US"/>
        </w:rPr>
        <w:t xml:space="preserve"> </w:t>
      </w:r>
      <w:proofErr w:type="spellStart"/>
      <w:r w:rsidRPr="00C64311">
        <w:rPr>
          <w:lang w:val="en-US"/>
        </w:rPr>
        <w:t>tutte</w:t>
      </w:r>
      <w:proofErr w:type="spellEnd"/>
      <w:r w:rsidRPr="00C64311">
        <w:rPr>
          <w:lang w:val="en-US"/>
        </w:rPr>
        <w:t xml:space="preserve">, Don Giovanni, Die </w:t>
      </w:r>
      <w:proofErr w:type="spellStart"/>
      <w:r w:rsidRPr="00C64311">
        <w:rPr>
          <w:lang w:val="en-US"/>
        </w:rPr>
        <w:t>Zaubverflöte</w:t>
      </w:r>
      <w:proofErr w:type="spellEnd"/>
    </w:p>
    <w:p w14:paraId="1E802B97" w14:textId="2BCD9900" w:rsidR="00A57223" w:rsidRDefault="00A57223" w:rsidP="009B3324">
      <w:pPr>
        <w:ind w:left="360"/>
      </w:pPr>
      <w:r w:rsidRPr="00C64311">
        <w:rPr>
          <w:lang w:val="en-US"/>
        </w:rPr>
        <w:tab/>
      </w:r>
      <w:r>
        <w:t>Brahms, Sinfonias 2 e 4</w:t>
      </w:r>
    </w:p>
    <w:p w14:paraId="0096948D" w14:textId="1EF08C0F" w:rsidR="00A57223" w:rsidRDefault="00A57223" w:rsidP="009B3324">
      <w:pPr>
        <w:ind w:left="360"/>
      </w:pPr>
      <w:r>
        <w:tab/>
        <w:t>Schumann, Sinfonias 1 a 4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t>Escrita sobre os fundamentos teóricos (50%)</w:t>
      </w:r>
      <w:r w:rsidR="009B3324">
        <w:t>.</w:t>
      </w:r>
    </w:p>
    <w:p w14:paraId="64129FD4" w14:textId="11A728E2" w:rsidR="00594172" w:rsidRPr="00865CCD" w:rsidRDefault="00594172" w:rsidP="00AF1A39">
      <w:pPr>
        <w:pStyle w:val="Heading1"/>
        <w:rPr>
          <w:noProof/>
        </w:rPr>
      </w:pPr>
      <w:r w:rsidRPr="00865CCD">
        <w:rPr>
          <w:noProof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1925EDAA" w14:textId="77777777" w:rsidR="00865CCD" w:rsidRDefault="00865CCD" w:rsidP="00865CCD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Green Elizabeth. </w:t>
      </w:r>
      <w:r w:rsidRPr="00842E45">
        <w:rPr>
          <w:i/>
          <w:lang w:val="en-US"/>
        </w:rPr>
        <w:t>The Modern Conductor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Upple</w:t>
      </w:r>
      <w:proofErr w:type="spellEnd"/>
      <w:r>
        <w:rPr>
          <w:lang w:val="en-US"/>
        </w:rPr>
        <w:t xml:space="preserve"> Saddle River: Pearson Prentice Hall, 2004.</w:t>
      </w:r>
    </w:p>
    <w:p w14:paraId="5302E900" w14:textId="5D887CFB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Rudolf, Max. </w:t>
      </w:r>
      <w:r w:rsidRPr="00842E45">
        <w:rPr>
          <w:i/>
          <w:lang w:val="en-US"/>
        </w:rPr>
        <w:t>The Grammar of Conducting: a comprehensive guide to baton technique and interpretation</w:t>
      </w:r>
      <w:r>
        <w:rPr>
          <w:lang w:val="en-US"/>
        </w:rPr>
        <w:t xml:space="preserve">. New York: </w:t>
      </w:r>
      <w:proofErr w:type="spellStart"/>
      <w:r>
        <w:rPr>
          <w:lang w:val="en-US"/>
        </w:rPr>
        <w:t>Schirmer</w:t>
      </w:r>
      <w:proofErr w:type="spellEnd"/>
      <w:r>
        <w:rPr>
          <w:lang w:val="en-US"/>
        </w:rPr>
        <w:t xml:space="preserve"> Books, 1995.</w:t>
      </w:r>
    </w:p>
    <w:p w14:paraId="5F1B402A" w14:textId="019CDF22" w:rsidR="00865CCD" w:rsidRPr="00842E45" w:rsidRDefault="00865CCD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Schuller, Gunter. </w:t>
      </w:r>
      <w:r w:rsidRPr="00865CCD">
        <w:rPr>
          <w:i/>
          <w:lang w:val="en-US"/>
        </w:rPr>
        <w:t>The Complete Conductor</w:t>
      </w:r>
      <w:r>
        <w:rPr>
          <w:lang w:val="en-US"/>
        </w:rPr>
        <w:t>. New York: Oxford University Press, 1997.</w:t>
      </w:r>
    </w:p>
    <w:p w14:paraId="171B9326" w14:textId="77777777" w:rsidR="00436A46" w:rsidRPr="00842E45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648D5837" w14:textId="1BFDDD5D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Brandão</w:t>
      </w:r>
      <w:proofErr w:type="spellEnd"/>
      <w:r>
        <w:rPr>
          <w:lang w:val="en-US"/>
        </w:rPr>
        <w:t xml:space="preserve">, José </w:t>
      </w:r>
      <w:proofErr w:type="spellStart"/>
      <w:r>
        <w:rPr>
          <w:lang w:val="en-US"/>
        </w:rPr>
        <w:t>Maurício</w:t>
      </w:r>
      <w:proofErr w:type="spellEnd"/>
      <w:r>
        <w:rPr>
          <w:lang w:val="en-US"/>
        </w:rPr>
        <w:t xml:space="preserve"> Valle. </w:t>
      </w:r>
      <w:r w:rsidRPr="004F6B3C">
        <w:rPr>
          <w:i/>
          <w:lang w:val="en-US"/>
        </w:rPr>
        <w:t>The Art of Orchestral Conducting: an annotated bibliography</w:t>
      </w:r>
      <w:r>
        <w:rPr>
          <w:lang w:val="en-US"/>
        </w:rPr>
        <w:t xml:space="preserve">. Saarbrucken: </w:t>
      </w:r>
      <w:r w:rsidR="004F6B3C">
        <w:rPr>
          <w:lang w:val="en-US"/>
        </w:rPr>
        <w:t>LAP Publishing Co., 2011.</w:t>
      </w:r>
    </w:p>
    <w:p w14:paraId="53957CD7" w14:textId="75C795BA" w:rsidR="00865CCD" w:rsidRDefault="00865CCD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Galkin</w:t>
      </w:r>
      <w:proofErr w:type="spellEnd"/>
      <w:r>
        <w:rPr>
          <w:lang w:val="en-US"/>
        </w:rPr>
        <w:t xml:space="preserve">, Elliot. </w:t>
      </w:r>
      <w:r w:rsidRPr="00865CCD">
        <w:rPr>
          <w:i/>
          <w:lang w:val="en-US"/>
        </w:rPr>
        <w:t>A History of Orchestral Conducting in theory and practice</w:t>
      </w:r>
      <w:r>
        <w:rPr>
          <w:lang w:val="en-US"/>
        </w:rPr>
        <w:t xml:space="preserve">. New York: </w:t>
      </w:r>
      <w:proofErr w:type="spellStart"/>
      <w:r>
        <w:rPr>
          <w:lang w:val="en-US"/>
        </w:rPr>
        <w:t>Pendragopn</w:t>
      </w:r>
      <w:proofErr w:type="spellEnd"/>
      <w:r>
        <w:rPr>
          <w:lang w:val="en-US"/>
        </w:rPr>
        <w:t xml:space="preserve"> Press, 1989.</w:t>
      </w:r>
    </w:p>
    <w:p w14:paraId="582F8F9C" w14:textId="32F2C6AF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Prausnitz</w:t>
      </w:r>
      <w:proofErr w:type="spellEnd"/>
      <w:r>
        <w:rPr>
          <w:lang w:val="en-US"/>
        </w:rPr>
        <w:t>,</w:t>
      </w:r>
      <w:r w:rsidR="004F6B3C">
        <w:rPr>
          <w:lang w:val="en-US"/>
        </w:rPr>
        <w:t xml:space="preserve"> Frederik. </w:t>
      </w:r>
      <w:r w:rsidR="004F6B3C" w:rsidRPr="004F6B3C">
        <w:rPr>
          <w:i/>
          <w:lang w:val="en-US"/>
        </w:rPr>
        <w:t>Score and Podium: a complete guide to conducting</w:t>
      </w:r>
      <w:r w:rsidR="004F6B3C">
        <w:rPr>
          <w:lang w:val="en-US"/>
        </w:rPr>
        <w:t xml:space="preserve">. New York: </w:t>
      </w:r>
      <w:proofErr w:type="spellStart"/>
      <w:r w:rsidR="004F6B3C">
        <w:rPr>
          <w:lang w:val="en-US"/>
        </w:rPr>
        <w:t>W.W.Norton</w:t>
      </w:r>
      <w:proofErr w:type="spellEnd"/>
      <w:r w:rsidR="004F6B3C">
        <w:rPr>
          <w:lang w:val="en-US"/>
        </w:rPr>
        <w:t xml:space="preserve">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C94A33" w:rsidRPr="00C87B0E" w14:paraId="62A03CCE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0A67C1BF" w14:textId="77777777" w:rsidR="00C94A33" w:rsidRPr="00C87B0E" w:rsidRDefault="00C94A33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98085F7" w14:textId="77777777" w:rsidR="00C94A33" w:rsidRPr="00C87B0E" w:rsidRDefault="00C94A3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C94A33" w:rsidRPr="00C87B0E" w14:paraId="0FB00A1C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38499024" w14:textId="77777777" w:rsidR="00C94A33" w:rsidRDefault="00C94A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92B7EBB" w14:textId="77777777" w:rsidR="00C94A33" w:rsidRDefault="00C94A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4A9BAFB" w14:textId="77777777" w:rsidR="00C94A33" w:rsidRDefault="00C94A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E76EA27" w14:textId="77777777" w:rsidR="00C94A33" w:rsidRDefault="00C94A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301B222" w14:textId="77777777" w:rsidR="00C94A33" w:rsidRDefault="00C94A33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31BA5A2" w14:textId="77777777" w:rsidR="00C94A33" w:rsidRPr="00C87B0E" w:rsidRDefault="00C94A33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6AE052D" w14:textId="77777777" w:rsidR="00C94A33" w:rsidRPr="00C87B0E" w:rsidRDefault="00C94A3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D097A93" w14:textId="77777777" w:rsidR="00C94A33" w:rsidRPr="00C87B0E" w:rsidRDefault="00C94A3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41699436" w14:textId="77777777" w:rsidR="00C94A33" w:rsidRPr="00C87B0E" w:rsidRDefault="00C94A33" w:rsidP="00137542">
      <w:pPr>
        <w:rPr>
          <w:noProof/>
        </w:rPr>
      </w:pPr>
      <w:bookmarkStart w:id="0" w:name="_GoBack"/>
      <w:bookmarkEnd w:id="0"/>
    </w:p>
    <w:sectPr w:rsidR="00C94A33" w:rsidRPr="00C87B0E" w:rsidSect="00C94A33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679"/>
    <w:rsid w:val="00387D30"/>
    <w:rsid w:val="00394B63"/>
    <w:rsid w:val="003A5D54"/>
    <w:rsid w:val="00407384"/>
    <w:rsid w:val="00436A46"/>
    <w:rsid w:val="00463FC5"/>
    <w:rsid w:val="00476D2F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842E45"/>
    <w:rsid w:val="00865CCD"/>
    <w:rsid w:val="008C7196"/>
    <w:rsid w:val="008F13ED"/>
    <w:rsid w:val="0090225E"/>
    <w:rsid w:val="009102E5"/>
    <w:rsid w:val="009B3324"/>
    <w:rsid w:val="00A07000"/>
    <w:rsid w:val="00A47299"/>
    <w:rsid w:val="00A567CC"/>
    <w:rsid w:val="00A57223"/>
    <w:rsid w:val="00A800D8"/>
    <w:rsid w:val="00AC37E5"/>
    <w:rsid w:val="00AF1A39"/>
    <w:rsid w:val="00B049B2"/>
    <w:rsid w:val="00B1156C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64311"/>
    <w:rsid w:val="00C84436"/>
    <w:rsid w:val="00C87B0E"/>
    <w:rsid w:val="00C90E76"/>
    <w:rsid w:val="00C94A33"/>
    <w:rsid w:val="00CA11CB"/>
    <w:rsid w:val="00CC552F"/>
    <w:rsid w:val="00D55F93"/>
    <w:rsid w:val="00D905F6"/>
    <w:rsid w:val="00DB4688"/>
    <w:rsid w:val="00DC10A5"/>
    <w:rsid w:val="00DF2577"/>
    <w:rsid w:val="00DF627D"/>
    <w:rsid w:val="00E55ED7"/>
    <w:rsid w:val="00E700F8"/>
    <w:rsid w:val="00EC137F"/>
    <w:rsid w:val="00F26494"/>
    <w:rsid w:val="00F37188"/>
    <w:rsid w:val="00F9255C"/>
    <w:rsid w:val="00FB168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316</Words>
  <Characters>1805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</cp:revision>
  <cp:lastPrinted>2016-03-17T20:59:00Z</cp:lastPrinted>
  <dcterms:created xsi:type="dcterms:W3CDTF">2016-07-27T11:44:00Z</dcterms:created>
  <dcterms:modified xsi:type="dcterms:W3CDTF">2017-03-02T14:32:00Z</dcterms:modified>
</cp:coreProperties>
</file>