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97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108"/>
        <w:gridCol w:w="190"/>
        <w:gridCol w:w="4898"/>
        <w:gridCol w:w="190"/>
        <w:gridCol w:w="3585"/>
      </w:tblGrid>
      <w:tr>
        <w:tblPrEx>
          <w:shd w:val="clear" w:color="auto" w:fill="ced7e7"/>
        </w:tblPrEx>
        <w:trPr>
          <w:trHeight w:val="1060" w:hRule="atLeast"/>
        </w:trPr>
        <w:tc>
          <w:tcPr>
            <w:tcW w:type="dxa" w:w="11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rFonts w:ascii="Times New Roman" w:cs="Calibri" w:hAnsi="Times New Roman" w:eastAsia="Calibri"/>
              </w:rPr>
              <w:drawing>
                <wp:inline distT="0" distB="0" distL="0" distR="0">
                  <wp:extent cx="498475" cy="550545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5054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40"/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50"/>
                <w:kern w:val="0"/>
                <w:position w:val="0"/>
                <w:sz w:val="22"/>
                <w:szCs w:val="22"/>
                <w:u w:val="none" w:color="000000"/>
                <w:vertAlign w:val="baseline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5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UNIVERSIDADE FEDERAL DA BAHIA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Escola de M</w:t>
            </w:r>
            <w:r>
              <w:rPr>
                <w:rFonts w:ascii="Calibri" w:cs="Calibri" w:hAnsi="Calibri" w:eastAsia="Calibri" w:hint="default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ú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sica 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Departamento de M</w:t>
            </w:r>
            <w:r>
              <w:rPr>
                <w:rFonts w:ascii="Calibri" w:cs="Calibri" w:hAnsi="Calibri" w:eastAsia="Calibri" w:hint="default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ú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sica</w:t>
            </w:r>
          </w:p>
        </w:tc>
        <w:tc>
          <w:tcPr>
            <w:tcW w:type="dxa" w:w="19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2"/>
                <w:szCs w:val="12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bidi w:val="0"/>
              <w:ind w:left="0" w:right="0" w:firstLine="0"/>
              <w:jc w:val="center"/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de-DE"/>
              </w:rPr>
              <w:t>PROGRAMA DE COMPONENTE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s-ES_tradnl"/>
              </w:rPr>
              <w:t>CURRICULAR</w:t>
            </w:r>
          </w:p>
        </w:tc>
      </w:tr>
    </w:tbl>
    <w:p>
      <w:pPr>
        <w:pStyle w:val="Body"/>
        <w:widowControl w:val="0"/>
        <w:jc w:val="center"/>
      </w:pPr>
    </w:p>
    <w:p>
      <w:pPr>
        <w:pStyle w:val="Body A"/>
        <w:widowControl w:val="0"/>
        <w:rPr>
          <w:rFonts w:ascii="Calibri" w:cs="Calibri" w:hAnsi="Calibri" w:eastAsia="Calibri"/>
        </w:rPr>
      </w:pPr>
    </w:p>
    <w:p>
      <w:pPr>
        <w:pStyle w:val="Body A A"/>
        <w:rPr>
          <w:sz w:val="20"/>
          <w:szCs w:val="20"/>
        </w:rPr>
      </w:pPr>
    </w:p>
    <w:tbl>
      <w:tblPr>
        <w:tblW w:w="1002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68"/>
        <w:gridCol w:w="190"/>
        <w:gridCol w:w="8266"/>
      </w:tblGrid>
      <w:tr>
        <w:tblPrEx>
          <w:shd w:val="clear" w:color="auto" w:fill="ced7e7"/>
        </w:tblPrEx>
        <w:trPr>
          <w:trHeight w:val="220" w:hRule="atLeast"/>
        </w:trPr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C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Ó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DIGO</w:t>
            </w:r>
          </w:p>
        </w:tc>
        <w:tc>
          <w:tcPr>
            <w:tcW w:type="dxa" w:w="19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2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40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NOME</w:t>
            </w:r>
          </w:p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MUSA7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en-US"/>
              </w:rPr>
              <w:t>0</w:t>
            </w:r>
          </w:p>
        </w:tc>
        <w:tc>
          <w:tcPr>
            <w:tcW w:type="dxa" w:w="19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82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160" w:after="160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Literatura e Estrutura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çã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2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o Musical II</w:t>
            </w:r>
          </w:p>
        </w:tc>
      </w:tr>
    </w:tbl>
    <w:p>
      <w:pPr>
        <w:pStyle w:val="Body A A"/>
        <w:widowControl w:val="0"/>
        <w:spacing w:line="240" w:lineRule="auto"/>
        <w:jc w:val="center"/>
        <w:rPr>
          <w:sz w:val="20"/>
          <w:szCs w:val="20"/>
        </w:rPr>
      </w:pPr>
    </w:p>
    <w:p>
      <w:pPr>
        <w:pStyle w:val="Body A A"/>
        <w:widowControl w:val="0"/>
        <w:rPr>
          <w:sz w:val="20"/>
          <w:szCs w:val="20"/>
        </w:rPr>
      </w:pPr>
    </w:p>
    <w:p>
      <w:pPr>
        <w:pStyle w:val="Body A A"/>
        <w:rPr>
          <w:sz w:val="16"/>
          <w:szCs w:val="16"/>
        </w:rPr>
      </w:pPr>
    </w:p>
    <w:tbl>
      <w:tblPr>
        <w:tblW w:w="9709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84"/>
        <w:gridCol w:w="586"/>
        <w:gridCol w:w="574"/>
        <w:gridCol w:w="666"/>
        <w:gridCol w:w="180"/>
        <w:gridCol w:w="651"/>
        <w:gridCol w:w="332"/>
        <w:gridCol w:w="806"/>
        <w:gridCol w:w="258"/>
        <w:gridCol w:w="2541"/>
        <w:gridCol w:w="180"/>
        <w:gridCol w:w="1991"/>
        <w:gridCol w:w="180"/>
        <w:gridCol w:w="180"/>
      </w:tblGrid>
      <w:tr>
        <w:tblPrEx>
          <w:shd w:val="clear" w:color="auto" w:fill="ced7e7"/>
        </w:tblPrEx>
        <w:trPr>
          <w:trHeight w:val="325" w:hRule="atLeast"/>
        </w:trPr>
        <w:tc>
          <w:tcPr>
            <w:tcW w:type="dxa" w:w="241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CARGA HOR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Á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RIA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8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M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Ó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DULO</w:t>
            </w:r>
          </w:p>
        </w:tc>
        <w:tc>
          <w:tcPr>
            <w:tcW w:type="dxa" w:w="258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CURSO(S)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ANO VIGENTE</w:t>
            </w: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 xml:space="preserve"> 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20" w:hRule="atLeast"/>
        </w:trPr>
        <w:tc>
          <w:tcPr>
            <w:tcW w:type="dxa" w:w="5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T</w:t>
            </w:r>
          </w:p>
        </w:tc>
        <w:tc>
          <w:tcPr>
            <w:tcW w:type="dxa" w:w="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P</w:t>
            </w:r>
          </w:p>
        </w:tc>
        <w:tc>
          <w:tcPr>
            <w:tcW w:type="dxa" w:w="5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E</w:t>
            </w:r>
          </w:p>
        </w:tc>
        <w:tc>
          <w:tcPr>
            <w:tcW w:type="dxa" w:w="6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TOTAL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T</w:t>
            </w:r>
          </w:p>
        </w:tc>
        <w:tc>
          <w:tcPr>
            <w:tcW w:type="dxa" w:w="3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P</w:t>
            </w:r>
          </w:p>
        </w:tc>
        <w:tc>
          <w:tcPr>
            <w:tcW w:type="dxa" w:w="8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4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pt-PT"/>
              </w:rPr>
              <w:t>E</w:t>
            </w:r>
          </w:p>
        </w:tc>
        <w:tc>
          <w:tcPr>
            <w:tcW w:type="dxa" w:w="258"/>
            <w:vMerge w:val="restart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4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Gradua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çã</w:t>
            </w: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o</w:t>
            </w:r>
          </w:p>
        </w:tc>
        <w:tc>
          <w:tcPr>
            <w:tcW w:type="dxa" w:w="180"/>
            <w:vMerge w:val="restart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9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2009.1</w:t>
            </w:r>
          </w:p>
        </w:tc>
        <w:tc>
          <w:tcPr>
            <w:tcW w:type="dxa" w:w="3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21" w:hRule="atLeast"/>
        </w:trPr>
        <w:tc>
          <w:tcPr>
            <w:tcW w:type="dxa" w:w="5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34</w:t>
            </w:r>
          </w:p>
        </w:tc>
        <w:tc>
          <w:tcPr>
            <w:tcW w:type="dxa" w:w="5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34</w:t>
            </w:r>
          </w:p>
        </w:tc>
        <w:tc>
          <w:tcPr>
            <w:tcW w:type="dxa" w:w="5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68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 A"/>
              <w:spacing w:before="160" w:after="160"/>
              <w:jc w:val="center"/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pt-PT"/>
              </w:rPr>
              <w:t>15</w:t>
            </w:r>
          </w:p>
        </w:tc>
        <w:tc>
          <w:tcPr>
            <w:tcW w:type="dxa" w:w="3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8"/>
            <w:vMerge w:val="continue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254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180"/>
            <w:vMerge w:val="continue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199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360"/>
            <w:gridSpan w:val="2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 A"/>
        <w:widowControl w:val="0"/>
        <w:spacing w:line="240" w:lineRule="auto"/>
        <w:jc w:val="center"/>
        <w:rPr>
          <w:sz w:val="16"/>
          <w:szCs w:val="16"/>
        </w:rPr>
      </w:pPr>
    </w:p>
    <w:p>
      <w:pPr>
        <w:pStyle w:val="Títul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Ementa</w:t>
      </w:r>
    </w:p>
    <w:p>
      <w:pPr>
        <w:pStyle w:val="Body A A"/>
      </w:pP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vel 2 de revis</w:t>
      </w:r>
      <w:r>
        <w:rPr>
          <w:rtl w:val="0"/>
        </w:rPr>
        <w:t>ã</w:t>
      </w:r>
      <w:r>
        <w:rPr>
          <w:rtl w:val="0"/>
        </w:rPr>
        <w:t>o da teoria musical b</w:t>
      </w:r>
      <w:r>
        <w:rPr>
          <w:rtl w:val="0"/>
        </w:rPr>
        <w:t>á</w:t>
      </w:r>
      <w:r>
        <w:rPr>
          <w:rtl w:val="0"/>
        </w:rPr>
        <w:t>sica; estudo dos princ</w:t>
      </w:r>
      <w:r>
        <w:rPr>
          <w:rtl w:val="0"/>
        </w:rPr>
        <w:t>í</w:t>
      </w:r>
      <w:r>
        <w:rPr>
          <w:rtl w:val="0"/>
        </w:rPr>
        <w:t>pios do contraponto estrito, da harmonia e da constru</w:t>
      </w:r>
      <w:r>
        <w:rPr>
          <w:rtl w:val="0"/>
        </w:rPr>
        <w:t>çã</w:t>
      </w:r>
      <w:r>
        <w:rPr>
          <w:rtl w:val="0"/>
        </w:rPr>
        <w:t>o de frases musicais b</w:t>
      </w:r>
      <w:r>
        <w:rPr>
          <w:rtl w:val="0"/>
        </w:rPr>
        <w:t>á</w:t>
      </w:r>
      <w:r>
        <w:rPr>
          <w:rtl w:val="0"/>
        </w:rPr>
        <w:t>sicas. Aprecia</w:t>
      </w:r>
      <w:r>
        <w:rPr>
          <w:rtl w:val="0"/>
        </w:rPr>
        <w:t>çã</w:t>
      </w:r>
      <w:r>
        <w:rPr>
          <w:rtl w:val="0"/>
        </w:rPr>
        <w:t>o de obras musicais referentes aos elementos estudados. Continua</w:t>
      </w:r>
      <w:r>
        <w:rPr>
          <w:rtl w:val="0"/>
        </w:rPr>
        <w:t>çã</w:t>
      </w:r>
      <w:r>
        <w:rPr>
          <w:rtl w:val="0"/>
        </w:rPr>
        <w:t>o de Literatura e Estrutura</w:t>
      </w:r>
      <w:r>
        <w:rPr>
          <w:rtl w:val="0"/>
        </w:rPr>
        <w:t>çã</w:t>
      </w:r>
      <w:r>
        <w:rPr>
          <w:rtl w:val="0"/>
        </w:rPr>
        <w:t>o Musical I.</w:t>
      </w:r>
    </w:p>
    <w:p>
      <w:pPr>
        <w:pStyle w:val="Títul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Objetivos</w:t>
      </w:r>
    </w:p>
    <w:p>
      <w:pPr>
        <w:pStyle w:val="Padrão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Tornar o estudante apto a manipular a harmonia tonal.</w:t>
      </w:r>
    </w:p>
    <w:p>
      <w:pPr>
        <w:pStyle w:val="Padrão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Fomentar a capacidade de tratamento de linhas mel</w:t>
      </w:r>
      <w:r>
        <w:rPr>
          <w:rFonts w:ascii="Calibri" w:cs="Calibri" w:hAnsi="Calibri" w:eastAsia="Calibri"/>
          <w:rtl w:val="0"/>
          <w:lang w:val="en-US"/>
        </w:rPr>
        <w:t>ó</w:t>
      </w:r>
      <w:r>
        <w:rPr>
          <w:rFonts w:ascii="Calibri" w:cs="Calibri" w:hAnsi="Calibri" w:eastAsia="Calibri"/>
          <w:rtl w:val="0"/>
          <w:lang w:val="en-US"/>
        </w:rPr>
        <w:t>dicas e encadeamentos de acordes em pequenas composi</w:t>
      </w:r>
      <w:r>
        <w:rPr>
          <w:rFonts w:ascii="Calibri" w:cs="Calibri" w:hAnsi="Calibri" w:eastAsia="Calibri"/>
          <w:rtl w:val="0"/>
          <w:lang w:val="en-US"/>
        </w:rPr>
        <w:t>çõ</w:t>
      </w:r>
      <w:r>
        <w:rPr>
          <w:rFonts w:ascii="Calibri" w:cs="Calibri" w:hAnsi="Calibri" w:eastAsia="Calibri"/>
          <w:rtl w:val="0"/>
          <w:lang w:val="en-US"/>
        </w:rPr>
        <w:t>es e exerc</w:t>
      </w:r>
      <w:r>
        <w:rPr>
          <w:rFonts w:ascii="Calibri" w:cs="Calibri" w:hAnsi="Calibri" w:eastAsia="Calibri"/>
          <w:rtl w:val="0"/>
          <w:lang w:val="en-US"/>
        </w:rPr>
        <w:t>í</w:t>
      </w:r>
      <w:r>
        <w:rPr>
          <w:rFonts w:ascii="Calibri" w:cs="Calibri" w:hAnsi="Calibri" w:eastAsia="Calibri"/>
          <w:rtl w:val="0"/>
          <w:lang w:val="en-US"/>
        </w:rPr>
        <w:t>cios dirigidos.</w:t>
      </w:r>
    </w:p>
    <w:p>
      <w:pPr>
        <w:pStyle w:val="Padrão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Permitir a compreens</w:t>
      </w:r>
      <w:r>
        <w:rPr>
          <w:rFonts w:ascii="Calibri" w:cs="Calibri" w:hAnsi="Calibri" w:eastAsia="Calibri"/>
          <w:rtl w:val="0"/>
          <w:lang w:val="en-US"/>
        </w:rPr>
        <w:t>ã</w:t>
      </w:r>
      <w:r>
        <w:rPr>
          <w:rFonts w:ascii="Calibri" w:cs="Calibri" w:hAnsi="Calibri" w:eastAsia="Calibri"/>
          <w:rtl w:val="0"/>
          <w:lang w:val="en-US"/>
        </w:rPr>
        <w:t>o e o reconhecimento dos elementos mel</w:t>
      </w:r>
      <w:r>
        <w:rPr>
          <w:rFonts w:ascii="Calibri" w:cs="Calibri" w:hAnsi="Calibri" w:eastAsia="Calibri"/>
          <w:rtl w:val="0"/>
          <w:lang w:val="en-US"/>
        </w:rPr>
        <w:t>ó</w:t>
      </w:r>
      <w:r>
        <w:rPr>
          <w:rFonts w:ascii="Calibri" w:cs="Calibri" w:hAnsi="Calibri" w:eastAsia="Calibri"/>
          <w:rtl w:val="0"/>
          <w:lang w:val="en-US"/>
        </w:rPr>
        <w:t>dicos e harm</w:t>
      </w:r>
      <w:r>
        <w:rPr>
          <w:rFonts w:ascii="Calibri" w:cs="Calibri" w:hAnsi="Calibri" w:eastAsia="Calibri"/>
          <w:rtl w:val="0"/>
          <w:lang w:val="en-US"/>
        </w:rPr>
        <w:t>ô</w:t>
      </w:r>
      <w:r>
        <w:rPr>
          <w:rFonts w:ascii="Calibri" w:cs="Calibri" w:hAnsi="Calibri" w:eastAsia="Calibri"/>
          <w:rtl w:val="0"/>
          <w:lang w:val="en-US"/>
        </w:rPr>
        <w:t>nicos em partitura e auditivamente.</w:t>
      </w:r>
    </w:p>
    <w:p>
      <w:pPr>
        <w:pStyle w:val="Padrão"/>
        <w:numPr>
          <w:ilvl w:val="0"/>
          <w:numId w:val="2"/>
        </w:numPr>
        <w:bidi w:val="0"/>
        <w:ind w:right="0"/>
        <w:jc w:val="left"/>
        <w:rPr>
          <w:rFonts w:ascii="Calibri" w:cs="Calibri" w:hAnsi="Calibri" w:eastAsia="Calibri"/>
          <w:rtl w:val="0"/>
          <w:lang w:val="en-US"/>
        </w:rPr>
      </w:pPr>
      <w:r>
        <w:rPr>
          <w:rFonts w:ascii="Calibri" w:cs="Calibri" w:hAnsi="Calibri" w:eastAsia="Calibri"/>
          <w:rtl w:val="0"/>
          <w:lang w:val="en-US"/>
        </w:rPr>
        <w:t>Possibilitar ao estudante a compreens</w:t>
      </w:r>
      <w:r>
        <w:rPr>
          <w:rFonts w:ascii="Calibri" w:cs="Calibri" w:hAnsi="Calibri" w:eastAsia="Calibri"/>
          <w:rtl w:val="0"/>
          <w:lang w:val="en-US"/>
        </w:rPr>
        <w:t>ã</w:t>
      </w:r>
      <w:r>
        <w:rPr>
          <w:rFonts w:ascii="Calibri" w:cs="Calibri" w:hAnsi="Calibri" w:eastAsia="Calibri"/>
          <w:rtl w:val="0"/>
          <w:lang w:val="en-US"/>
        </w:rPr>
        <w:t>o das correla</w:t>
      </w:r>
      <w:r>
        <w:rPr>
          <w:rFonts w:ascii="Calibri" w:cs="Calibri" w:hAnsi="Calibri" w:eastAsia="Calibri"/>
          <w:rtl w:val="0"/>
          <w:lang w:val="en-US"/>
        </w:rPr>
        <w:t>çõ</w:t>
      </w:r>
      <w:r>
        <w:rPr>
          <w:rFonts w:ascii="Calibri" w:cs="Calibri" w:hAnsi="Calibri" w:eastAsia="Calibri"/>
          <w:rtl w:val="0"/>
          <w:lang w:val="en-US"/>
        </w:rPr>
        <w:t>es entre os conte</w:t>
      </w:r>
      <w:r>
        <w:rPr>
          <w:rFonts w:ascii="Calibri" w:cs="Calibri" w:hAnsi="Calibri" w:eastAsia="Calibri"/>
          <w:rtl w:val="0"/>
          <w:lang w:val="en-US"/>
        </w:rPr>
        <w:t>ú</w:t>
      </w:r>
      <w:r>
        <w:rPr>
          <w:rFonts w:ascii="Calibri" w:cs="Calibri" w:hAnsi="Calibri" w:eastAsia="Calibri"/>
          <w:rtl w:val="0"/>
          <w:lang w:val="en-US"/>
        </w:rPr>
        <w:t>dos estudados e praticados e o contexto hist</w:t>
      </w:r>
      <w:r>
        <w:rPr>
          <w:rFonts w:ascii="Calibri" w:cs="Calibri" w:hAnsi="Calibri" w:eastAsia="Calibri"/>
          <w:rtl w:val="0"/>
          <w:lang w:val="en-US"/>
        </w:rPr>
        <w:t>ó</w:t>
      </w:r>
      <w:r>
        <w:rPr>
          <w:rFonts w:ascii="Calibri" w:cs="Calibri" w:hAnsi="Calibri" w:eastAsia="Calibri"/>
          <w:rtl w:val="0"/>
          <w:lang w:val="en-US"/>
        </w:rPr>
        <w:t>rico na literatura musical.</w:t>
      </w:r>
    </w:p>
    <w:p>
      <w:pPr>
        <w:pStyle w:val="Título"/>
      </w:pPr>
      <w:r>
        <w:rPr>
          <w:sz w:val="24"/>
          <w:szCs w:val="24"/>
          <w:rtl w:val="0"/>
          <w:lang w:val="it-IT"/>
        </w:rPr>
        <w:t>Conte</w:t>
      </w:r>
      <w:r>
        <w:rPr>
          <w:sz w:val="24"/>
          <w:szCs w:val="24"/>
          <w:rtl w:val="0"/>
          <w:lang w:val="pt-PT"/>
        </w:rPr>
        <w:t>ú</w:t>
      </w:r>
      <w:r>
        <w:rPr>
          <w:sz w:val="24"/>
          <w:szCs w:val="24"/>
          <w:rtl w:val="0"/>
          <w:lang w:val="pt-PT"/>
        </w:rPr>
        <w:t>dos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1. Continua</w:t>
      </w:r>
      <w:r>
        <w:rPr>
          <w:rFonts w:ascii="Calibri" w:cs="Calibri" w:hAnsi="Calibri" w:eastAsia="Calibri"/>
          <w:rtl w:val="0"/>
          <w:lang w:val="en-US"/>
        </w:rPr>
        <w:t>çã</w:t>
      </w:r>
      <w:r>
        <w:rPr>
          <w:rFonts w:ascii="Calibri" w:cs="Calibri" w:hAnsi="Calibri" w:eastAsia="Calibri"/>
          <w:rtl w:val="0"/>
          <w:lang w:val="en-US"/>
        </w:rPr>
        <w:t>o de harmonia: demais acordes de s</w:t>
      </w:r>
      <w:r>
        <w:rPr>
          <w:rFonts w:ascii="Calibri" w:cs="Calibri" w:hAnsi="Calibri" w:eastAsia="Calibri"/>
          <w:rtl w:val="0"/>
          <w:lang w:val="en-US"/>
        </w:rPr>
        <w:t>é</w:t>
      </w:r>
      <w:r>
        <w:rPr>
          <w:rFonts w:ascii="Calibri" w:cs="Calibri" w:hAnsi="Calibri" w:eastAsia="Calibri"/>
          <w:rtl w:val="0"/>
          <w:lang w:val="en-US"/>
        </w:rPr>
        <w:t>tima (diminuto, semi-diminuto e outros); Acorde de Sexta Napolitana; Acordes de Sexta Aumentada; Modula</w:t>
      </w:r>
      <w:r>
        <w:rPr>
          <w:rFonts w:ascii="Calibri" w:cs="Calibri" w:hAnsi="Calibri" w:eastAsia="Calibri"/>
          <w:rtl w:val="0"/>
          <w:lang w:val="en-US"/>
        </w:rPr>
        <w:t>çõ</w:t>
      </w:r>
      <w:r>
        <w:rPr>
          <w:rFonts w:ascii="Calibri" w:cs="Calibri" w:hAnsi="Calibri" w:eastAsia="Calibri"/>
          <w:rtl w:val="0"/>
          <w:lang w:val="en-US"/>
        </w:rPr>
        <w:t>es simples (cromatismo, dominantes ou s</w:t>
      </w:r>
      <w:r>
        <w:rPr>
          <w:rFonts w:ascii="Calibri" w:cs="Calibri" w:hAnsi="Calibri" w:eastAsia="Calibri"/>
          <w:rtl w:val="0"/>
          <w:lang w:val="en-US"/>
        </w:rPr>
        <w:t>é</w:t>
      </w:r>
      <w:r>
        <w:rPr>
          <w:rFonts w:ascii="Calibri" w:cs="Calibri" w:hAnsi="Calibri" w:eastAsia="Calibri"/>
          <w:rtl w:val="0"/>
          <w:lang w:val="en-US"/>
        </w:rPr>
        <w:t>timas secund</w:t>
      </w:r>
      <w:r>
        <w:rPr>
          <w:rFonts w:ascii="Calibri" w:cs="Calibri" w:hAnsi="Calibri" w:eastAsia="Calibri"/>
          <w:rtl w:val="0"/>
          <w:lang w:val="en-US"/>
        </w:rPr>
        <w:t>á</w:t>
      </w:r>
      <w:r>
        <w:rPr>
          <w:rFonts w:ascii="Calibri" w:cs="Calibri" w:hAnsi="Calibri" w:eastAsia="Calibri"/>
          <w:rtl w:val="0"/>
          <w:lang w:val="en-US"/>
        </w:rPr>
        <w:t>rias); Tons Vizinhos; Empr</w:t>
      </w:r>
      <w:r>
        <w:rPr>
          <w:rFonts w:ascii="Calibri" w:cs="Calibri" w:hAnsi="Calibri" w:eastAsia="Calibri"/>
          <w:rtl w:val="0"/>
          <w:lang w:val="en-US"/>
        </w:rPr>
        <w:t>é</w:t>
      </w:r>
      <w:r>
        <w:rPr>
          <w:rFonts w:ascii="Calibri" w:cs="Calibri" w:hAnsi="Calibri" w:eastAsia="Calibri"/>
          <w:rtl w:val="0"/>
          <w:lang w:val="en-US"/>
        </w:rPr>
        <w:t>stimo modal.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2. Frases musicais e suas combina</w:t>
      </w:r>
      <w:r>
        <w:rPr>
          <w:rFonts w:ascii="Calibri" w:cs="Calibri" w:hAnsi="Calibri" w:eastAsia="Calibri"/>
          <w:rtl w:val="0"/>
          <w:lang w:val="en-US"/>
        </w:rPr>
        <w:t>çõ</w:t>
      </w:r>
      <w:r>
        <w:rPr>
          <w:rFonts w:ascii="Calibri" w:cs="Calibri" w:hAnsi="Calibri" w:eastAsia="Calibri"/>
          <w:rtl w:val="0"/>
          <w:lang w:val="en-US"/>
        </w:rPr>
        <w:t>es (per</w:t>
      </w:r>
      <w:r>
        <w:rPr>
          <w:rFonts w:ascii="Calibri" w:cs="Calibri" w:hAnsi="Calibri" w:eastAsia="Calibri"/>
          <w:rtl w:val="0"/>
          <w:lang w:val="en-US"/>
        </w:rPr>
        <w:t>í</w:t>
      </w:r>
      <w:r>
        <w:rPr>
          <w:rFonts w:ascii="Calibri" w:cs="Calibri" w:hAnsi="Calibri" w:eastAsia="Calibri"/>
          <w:rtl w:val="0"/>
          <w:lang w:val="en-US"/>
        </w:rPr>
        <w:t>odo, senten</w:t>
      </w:r>
      <w:r>
        <w:rPr>
          <w:rFonts w:ascii="Calibri" w:cs="Calibri" w:hAnsi="Calibri" w:eastAsia="Calibri"/>
          <w:rtl w:val="0"/>
          <w:lang w:val="en-US"/>
        </w:rPr>
        <w:t>ç</w:t>
      </w:r>
      <w:r>
        <w:rPr>
          <w:rFonts w:ascii="Calibri" w:cs="Calibri" w:hAnsi="Calibri" w:eastAsia="Calibri"/>
          <w:rtl w:val="0"/>
          <w:lang w:val="en-US"/>
        </w:rPr>
        <w:t>a, grupo, cadeias de frases).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3. Forma </w:t>
      </w:r>
      <w:r>
        <w:rPr>
          <w:rFonts w:ascii="Calibri" w:cs="Calibri" w:hAnsi="Calibri" w:eastAsia="Calibri"/>
          <w:rtl w:val="0"/>
          <w:lang w:val="en-US"/>
        </w:rPr>
        <w:t>ú</w:t>
      </w:r>
      <w:r>
        <w:rPr>
          <w:rFonts w:ascii="Calibri" w:cs="Calibri" w:hAnsi="Calibri" w:eastAsia="Calibri"/>
          <w:rtl w:val="0"/>
          <w:lang w:val="en-US"/>
        </w:rPr>
        <w:t>nica, formas bin</w:t>
      </w:r>
      <w:r>
        <w:rPr>
          <w:rFonts w:ascii="Calibri" w:cs="Calibri" w:hAnsi="Calibri" w:eastAsia="Calibri"/>
          <w:rtl w:val="0"/>
          <w:lang w:val="en-US"/>
        </w:rPr>
        <w:t>á</w:t>
      </w:r>
      <w:r>
        <w:rPr>
          <w:rFonts w:ascii="Calibri" w:cs="Calibri" w:hAnsi="Calibri" w:eastAsia="Calibri"/>
          <w:rtl w:val="0"/>
          <w:lang w:val="en-US"/>
        </w:rPr>
        <w:t>rias.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4. Su</w:t>
      </w:r>
      <w:r>
        <w:rPr>
          <w:rFonts w:ascii="Calibri" w:cs="Calibri" w:hAnsi="Calibri" w:eastAsia="Calibri"/>
          <w:rtl w:val="0"/>
          <w:lang w:val="en-US"/>
        </w:rPr>
        <w:t>í</w:t>
      </w:r>
      <w:r>
        <w:rPr>
          <w:rFonts w:ascii="Calibri" w:cs="Calibri" w:hAnsi="Calibri" w:eastAsia="Calibri"/>
          <w:rtl w:val="0"/>
          <w:lang w:val="en-US"/>
        </w:rPr>
        <w:t>te barroca.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5. Aprecia</w:t>
      </w:r>
      <w:r>
        <w:rPr>
          <w:rFonts w:ascii="Calibri" w:cs="Calibri" w:hAnsi="Calibri" w:eastAsia="Calibri"/>
          <w:rtl w:val="0"/>
          <w:lang w:val="en-US"/>
        </w:rPr>
        <w:t>çã</w:t>
      </w:r>
      <w:r>
        <w:rPr>
          <w:rFonts w:ascii="Calibri" w:cs="Calibri" w:hAnsi="Calibri" w:eastAsia="Calibri"/>
          <w:rtl w:val="0"/>
          <w:lang w:val="en-US"/>
        </w:rPr>
        <w:t>o e an</w:t>
      </w:r>
      <w:r>
        <w:rPr>
          <w:rFonts w:ascii="Calibri" w:cs="Calibri" w:hAnsi="Calibri" w:eastAsia="Calibri"/>
          <w:rtl w:val="0"/>
          <w:lang w:val="en-US"/>
        </w:rPr>
        <w:t>á</w:t>
      </w:r>
      <w:r>
        <w:rPr>
          <w:rFonts w:ascii="Calibri" w:cs="Calibri" w:hAnsi="Calibri" w:eastAsia="Calibri"/>
          <w:rtl w:val="0"/>
          <w:lang w:val="en-US"/>
        </w:rPr>
        <w:t>lise: fontes sonoras (vozes, instrumentos, conjuntos), melodias em diferentes culturas, a Su</w:t>
      </w:r>
      <w:r>
        <w:rPr>
          <w:rFonts w:ascii="Calibri" w:cs="Calibri" w:hAnsi="Calibri" w:eastAsia="Calibri"/>
          <w:rtl w:val="0"/>
          <w:lang w:val="en-US"/>
        </w:rPr>
        <w:t>í</w:t>
      </w:r>
      <w:r>
        <w:rPr>
          <w:rFonts w:ascii="Calibri" w:cs="Calibri" w:hAnsi="Calibri" w:eastAsia="Calibri"/>
          <w:rtl w:val="0"/>
          <w:lang w:val="en-US"/>
        </w:rPr>
        <w:t xml:space="preserve">te Barroca, </w:t>
      </w:r>
      <w:r>
        <w:rPr>
          <w:rFonts w:ascii="Calibri" w:cs="Calibri" w:hAnsi="Calibri" w:eastAsia="Calibri"/>
          <w:rtl w:val="0"/>
          <w:lang w:val="pt-PT"/>
        </w:rPr>
        <w:t>Lied e a Chanson, c</w:t>
      </w:r>
      <w:r>
        <w:rPr>
          <w:rFonts w:ascii="Calibri" w:cs="Calibri" w:hAnsi="Calibri" w:eastAsia="Calibri"/>
          <w:rtl w:val="0"/>
          <w:lang w:val="en-US"/>
        </w:rPr>
        <w:t>an</w:t>
      </w:r>
      <w:r>
        <w:rPr>
          <w:rFonts w:ascii="Calibri" w:cs="Calibri" w:hAnsi="Calibri" w:eastAsia="Calibri"/>
          <w:rtl w:val="0"/>
          <w:lang w:val="en-US"/>
        </w:rPr>
        <w:t>çõ</w:t>
      </w:r>
      <w:r>
        <w:rPr>
          <w:rFonts w:ascii="Calibri" w:cs="Calibri" w:hAnsi="Calibri" w:eastAsia="Calibri"/>
          <w:rtl w:val="0"/>
          <w:lang w:val="en-US"/>
        </w:rPr>
        <w:t>es dos diversos universos musicais brasileiros.</w:t>
      </w:r>
    </w:p>
    <w:p>
      <w:pPr>
        <w:pStyle w:val="Títul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Metodologia</w:t>
      </w: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>Aulas expositivas e te</w:t>
      </w:r>
      <w:r>
        <w:rPr>
          <w:rFonts w:ascii="Calibri" w:cs="Calibri" w:hAnsi="Calibri" w:eastAsia="Calibri"/>
          <w:rtl w:val="0"/>
          <w:lang w:val="pt-PT"/>
        </w:rPr>
        <w:t>ó</w:t>
      </w:r>
      <w:r>
        <w:rPr>
          <w:rFonts w:ascii="Calibri" w:cs="Calibri" w:hAnsi="Calibri" w:eastAsia="Calibri"/>
          <w:rtl w:val="0"/>
          <w:lang w:val="pt-PT"/>
        </w:rPr>
        <w:t>rico-pr</w:t>
      </w:r>
      <w:r>
        <w:rPr>
          <w:rFonts w:ascii="Calibri" w:cs="Calibri" w:hAnsi="Calibri" w:eastAsia="Calibri"/>
          <w:rtl w:val="0"/>
          <w:lang w:val="pt-PT"/>
        </w:rPr>
        <w:t>á</w:t>
      </w:r>
      <w:r>
        <w:rPr>
          <w:rFonts w:ascii="Calibri" w:cs="Calibri" w:hAnsi="Calibri" w:eastAsia="Calibri"/>
          <w:rtl w:val="0"/>
          <w:lang w:val="pt-PT"/>
        </w:rPr>
        <w:t>ticas com audi</w:t>
      </w:r>
      <w:r>
        <w:rPr>
          <w:rFonts w:ascii="Calibri" w:cs="Calibri" w:hAnsi="Calibri" w:eastAsia="Calibri"/>
          <w:rtl w:val="0"/>
          <w:lang w:val="pt-PT"/>
        </w:rPr>
        <w:t>çã</w:t>
      </w:r>
      <w:r>
        <w:rPr>
          <w:rFonts w:ascii="Calibri" w:cs="Calibri" w:hAnsi="Calibri" w:eastAsia="Calibri"/>
          <w:rtl w:val="0"/>
          <w:lang w:val="pt-PT"/>
        </w:rPr>
        <w:t xml:space="preserve">o de trechos em </w:t>
      </w:r>
      <w:r>
        <w:rPr>
          <w:rFonts w:ascii="Calibri" w:cs="Calibri" w:hAnsi="Calibri" w:eastAsia="Calibri"/>
          <w:rtl w:val="0"/>
          <w:lang w:val="pt-PT"/>
        </w:rPr>
        <w:t>á</w:t>
      </w:r>
      <w:r>
        <w:rPr>
          <w:rFonts w:ascii="Calibri" w:cs="Calibri" w:hAnsi="Calibri" w:eastAsia="Calibri"/>
          <w:rtl w:val="0"/>
          <w:lang w:val="pt-PT"/>
        </w:rPr>
        <w:t>udio ou ao piano.</w:t>
      </w: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>Atividades de composi</w:t>
      </w:r>
      <w:r>
        <w:rPr>
          <w:rFonts w:ascii="Calibri" w:cs="Calibri" w:hAnsi="Calibri" w:eastAsia="Calibri"/>
          <w:rtl w:val="0"/>
          <w:lang w:val="pt-PT"/>
        </w:rPr>
        <w:t>çã</w:t>
      </w:r>
      <w:r>
        <w:rPr>
          <w:rFonts w:ascii="Calibri" w:cs="Calibri" w:hAnsi="Calibri" w:eastAsia="Calibri"/>
          <w:rtl w:val="0"/>
          <w:lang w:val="pt-PT"/>
        </w:rPr>
        <w:t>o e aplica</w:t>
      </w:r>
      <w:r>
        <w:rPr>
          <w:rFonts w:ascii="Calibri" w:cs="Calibri" w:hAnsi="Calibri" w:eastAsia="Calibri"/>
          <w:rtl w:val="0"/>
          <w:lang w:val="pt-PT"/>
        </w:rPr>
        <w:t>çã</w:t>
      </w:r>
      <w:r>
        <w:rPr>
          <w:rFonts w:ascii="Calibri" w:cs="Calibri" w:hAnsi="Calibri" w:eastAsia="Calibri"/>
          <w:rtl w:val="0"/>
          <w:lang w:val="pt-PT"/>
        </w:rPr>
        <w:t>o de no</w:t>
      </w:r>
      <w:r>
        <w:rPr>
          <w:rFonts w:ascii="Calibri" w:cs="Calibri" w:hAnsi="Calibri" w:eastAsia="Calibri"/>
          <w:rtl w:val="0"/>
          <w:lang w:val="pt-PT"/>
        </w:rPr>
        <w:t>çõ</w:t>
      </w:r>
      <w:r>
        <w:rPr>
          <w:rFonts w:ascii="Calibri" w:cs="Calibri" w:hAnsi="Calibri" w:eastAsia="Calibri"/>
          <w:rtl w:val="0"/>
          <w:lang w:val="pt-PT"/>
        </w:rPr>
        <w:t>es da teoria em pequenos trechos musicais.</w:t>
      </w: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>Resolu</w:t>
      </w:r>
      <w:r>
        <w:rPr>
          <w:rFonts w:ascii="Calibri" w:cs="Calibri" w:hAnsi="Calibri" w:eastAsia="Calibri"/>
          <w:rtl w:val="0"/>
          <w:lang w:val="pt-PT"/>
        </w:rPr>
        <w:t>çõ</w:t>
      </w:r>
      <w:r>
        <w:rPr>
          <w:rFonts w:ascii="Calibri" w:cs="Calibri" w:hAnsi="Calibri" w:eastAsia="Calibri"/>
          <w:rtl w:val="0"/>
          <w:lang w:val="pt-PT"/>
        </w:rPr>
        <w:t>es de problemas em pequenas composi</w:t>
      </w:r>
      <w:r>
        <w:rPr>
          <w:rFonts w:ascii="Calibri" w:cs="Calibri" w:hAnsi="Calibri" w:eastAsia="Calibri"/>
          <w:rtl w:val="0"/>
          <w:lang w:val="pt-PT"/>
        </w:rPr>
        <w:t>çõ</w:t>
      </w:r>
      <w:r>
        <w:rPr>
          <w:rFonts w:ascii="Calibri" w:cs="Calibri" w:hAnsi="Calibri" w:eastAsia="Calibri"/>
          <w:rtl w:val="0"/>
          <w:lang w:val="pt-PT"/>
        </w:rPr>
        <w:t>es, experimentos e exerc</w:t>
      </w:r>
      <w:r>
        <w:rPr>
          <w:rFonts w:ascii="Calibri" w:cs="Calibri" w:hAnsi="Calibri" w:eastAsia="Calibri"/>
          <w:rtl w:val="0"/>
          <w:lang w:val="pt-PT"/>
        </w:rPr>
        <w:t>í</w:t>
      </w:r>
      <w:r>
        <w:rPr>
          <w:rFonts w:ascii="Calibri" w:cs="Calibri" w:hAnsi="Calibri" w:eastAsia="Calibri"/>
          <w:rtl w:val="0"/>
          <w:lang w:val="pt-PT"/>
        </w:rPr>
        <w:t>cios dirigidos.</w:t>
      </w: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>Audi</w:t>
      </w:r>
      <w:r>
        <w:rPr>
          <w:rFonts w:ascii="Calibri" w:cs="Calibri" w:hAnsi="Calibri" w:eastAsia="Calibri"/>
          <w:rtl w:val="0"/>
          <w:lang w:val="pt-PT"/>
        </w:rPr>
        <w:t>çõ</w:t>
      </w:r>
      <w:r>
        <w:rPr>
          <w:rFonts w:ascii="Calibri" w:cs="Calibri" w:hAnsi="Calibri" w:eastAsia="Calibri"/>
          <w:rtl w:val="0"/>
          <w:lang w:val="pt-PT"/>
        </w:rPr>
        <w:t>es e an</w:t>
      </w:r>
      <w:r>
        <w:rPr>
          <w:rFonts w:ascii="Calibri" w:cs="Calibri" w:hAnsi="Calibri" w:eastAsia="Calibri"/>
          <w:rtl w:val="0"/>
          <w:lang w:val="pt-PT"/>
        </w:rPr>
        <w:t>á</w:t>
      </w:r>
      <w:r>
        <w:rPr>
          <w:rFonts w:ascii="Calibri" w:cs="Calibri" w:hAnsi="Calibri" w:eastAsia="Calibri"/>
          <w:rtl w:val="0"/>
          <w:lang w:val="pt-PT"/>
        </w:rPr>
        <w:t>lises de obras significativas da literatura musical para cada t</w:t>
      </w:r>
      <w:r>
        <w:rPr>
          <w:rFonts w:ascii="Calibri" w:cs="Calibri" w:hAnsi="Calibri" w:eastAsia="Calibri"/>
          <w:rtl w:val="0"/>
          <w:lang w:val="pt-PT"/>
        </w:rPr>
        <w:t>ó</w:t>
      </w:r>
      <w:r>
        <w:rPr>
          <w:rFonts w:ascii="Calibri" w:cs="Calibri" w:hAnsi="Calibri" w:eastAsia="Calibri"/>
          <w:rtl w:val="0"/>
          <w:lang w:val="pt-PT"/>
        </w:rPr>
        <w:t>pico desenvolvido.</w:t>
      </w:r>
    </w:p>
    <w:p>
      <w:pPr>
        <w:pStyle w:val="Títul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Avalia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</w:t>
      </w:r>
    </w:p>
    <w:p>
      <w:pPr>
        <w:pStyle w:val="Body A A"/>
      </w:pPr>
      <w:r>
        <w:rPr>
          <w:rtl w:val="0"/>
          <w:lang w:val="pt-PT"/>
        </w:rPr>
        <w:t>Provas</w:t>
      </w:r>
      <w:r>
        <w:rPr>
          <w:rtl w:val="0"/>
          <w:lang w:val="en-US"/>
        </w:rPr>
        <w:t xml:space="preserve"> e/ou trabalhos pr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ticos</w:t>
      </w:r>
    </w:p>
    <w:p>
      <w:pPr>
        <w:pStyle w:val="Título"/>
      </w:pPr>
      <w:r>
        <w:rPr>
          <w:sz w:val="24"/>
          <w:szCs w:val="24"/>
          <w:rtl w:val="0"/>
          <w:lang w:val="pt-PT"/>
        </w:rPr>
        <w:t>Bibliografia</w:t>
      </w:r>
    </w:p>
    <w:p>
      <w:pPr>
        <w:pStyle w:val="Padrão"/>
        <w:rPr>
          <w:rFonts w:ascii="Trebuchet MS" w:cs="Trebuchet MS" w:hAnsi="Trebuchet MS" w:eastAsia="Trebuchet MS"/>
          <w:i w:val="1"/>
          <w:iCs w:val="1"/>
        </w:rPr>
      </w:pPr>
      <w:r>
        <w:rPr>
          <w:rFonts w:ascii="Trebuchet MS" w:hAnsi="Trebuchet MS"/>
          <w:i w:val="1"/>
          <w:iCs w:val="1"/>
          <w:rtl w:val="0"/>
          <w:lang w:val="en-US"/>
        </w:rPr>
        <w:t>Principal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Kostka, Stefan e Payne, Dorothy.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Tonal Harmony</w:t>
      </w:r>
      <w:r>
        <w:rPr>
          <w:rFonts w:ascii="Calibri" w:cs="Calibri" w:hAnsi="Calibri" w:eastAsia="Calibri"/>
          <w:rtl w:val="0"/>
          <w:lang w:val="en-US"/>
        </w:rPr>
        <w:t>. Nova York: Alfred A. Knopf, 1989.</w:t>
      </w:r>
    </w:p>
    <w:p>
      <w:pPr>
        <w:pStyle w:val="Padrão"/>
        <w:rPr>
          <w:rFonts w:ascii="Calibri" w:cs="Calibri" w:hAnsi="Calibri" w:eastAsia="Calibri"/>
          <w:lang w:val="pt-PT"/>
        </w:rPr>
      </w:pPr>
    </w:p>
    <w:p>
      <w:pPr>
        <w:pStyle w:val="Padrão"/>
        <w:rPr>
          <w:rFonts w:ascii="Trebuchet MS" w:cs="Trebuchet MS" w:hAnsi="Trebuchet MS" w:eastAsia="Trebuchet MS"/>
          <w:i w:val="1"/>
          <w:iCs w:val="1"/>
        </w:rPr>
      </w:pPr>
      <w:r>
        <w:rPr>
          <w:rFonts w:ascii="Trebuchet MS" w:hAnsi="Trebuchet MS"/>
          <w:i w:val="1"/>
          <w:iCs w:val="1"/>
          <w:rtl w:val="0"/>
          <w:lang w:val="en-US"/>
        </w:rPr>
        <w:t>Auxiliar</w:t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Aldwell, Edward e Schachter, Carl.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Harmony and Voice Leading</w:t>
      </w:r>
      <w:r>
        <w:rPr>
          <w:rFonts w:ascii="Calibri" w:cs="Calibri" w:hAnsi="Calibri" w:eastAsia="Calibri"/>
          <w:rtl w:val="0"/>
          <w:lang w:val="en-US"/>
        </w:rPr>
        <w:t>. 2a ed. San Diego: Harcourt Brace Jovanovich, 1989.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>Bitsch, Marcel e Gal</w:t>
      </w:r>
      <w:r>
        <w:rPr>
          <w:rFonts w:ascii="Calibri" w:cs="Calibri" w:hAnsi="Calibri" w:eastAsia="Calibri"/>
          <w:rtl w:val="0"/>
          <w:lang w:val="en-US"/>
        </w:rPr>
        <w:t>lon, No</w:t>
      </w:r>
      <w:r>
        <w:rPr>
          <w:rFonts w:ascii="Calibri" w:cs="Calibri" w:hAnsi="Calibri" w:eastAsia="Calibri"/>
          <w:rtl w:val="0"/>
          <w:lang w:val="en-US"/>
        </w:rPr>
        <w:t>ë</w:t>
      </w:r>
      <w:r>
        <w:rPr>
          <w:rFonts w:ascii="Calibri" w:cs="Calibri" w:hAnsi="Calibri" w:eastAsia="Calibri"/>
          <w:rtl w:val="0"/>
          <w:lang w:val="en-US"/>
        </w:rPr>
        <w:t xml:space="preserve">l.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Trait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é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 xml:space="preserve"> de contrepoint</w:t>
      </w:r>
      <w:r>
        <w:rPr>
          <w:rFonts w:ascii="Calibri" w:cs="Calibri" w:hAnsi="Calibri" w:eastAsia="Calibri"/>
          <w:rtl w:val="0"/>
          <w:lang w:val="en-US"/>
        </w:rPr>
        <w:t>. Paris: Durand, 1964.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Forte, Allen.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Tonal Harmony in Concept and Practice</w:t>
      </w:r>
      <w:r>
        <w:rPr>
          <w:rFonts w:ascii="Calibri" w:cs="Calibri" w:hAnsi="Calibri" w:eastAsia="Calibri"/>
          <w:rtl w:val="0"/>
          <w:lang w:val="en-US"/>
        </w:rPr>
        <w:t>. 3a ed. Nova York: Holt, Rinehart &amp; Winston, 1979.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Green, Douglass.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Form in Tonal Music. An Introduction to Analysis</w:t>
      </w:r>
      <w:r>
        <w:rPr>
          <w:rFonts w:ascii="Calibri" w:cs="Calibri" w:hAnsi="Calibri" w:eastAsia="Calibri"/>
          <w:rtl w:val="0"/>
          <w:lang w:val="en-US"/>
        </w:rPr>
        <w:t>. Chicago: Halt, Rinehart &amp; Winston, 1979.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Grout, Donald Jay.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A History of Western Music</w:t>
      </w:r>
      <w:r>
        <w:rPr>
          <w:rFonts w:ascii="Calibri" w:cs="Calibri" w:hAnsi="Calibri" w:eastAsia="Calibri"/>
          <w:rtl w:val="0"/>
          <w:lang w:val="en-US"/>
        </w:rPr>
        <w:t>. 3a ed. com Claude Palisca. Nova York: W.W. Norton, 1980.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Koechlin, Charles.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Trait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é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 xml:space="preserve"> de l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’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Harmonie</w:t>
      </w:r>
      <w:r>
        <w:rPr>
          <w:rFonts w:ascii="Calibri" w:cs="Calibri" w:hAnsi="Calibri" w:eastAsia="Calibri"/>
          <w:rtl w:val="0"/>
          <w:lang w:val="en-US"/>
        </w:rPr>
        <w:t>. 3 vol. Paris: Max Eschig, 1946.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Kohs, E. B. Musical Form: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Studies in Analysis and Synthesis</w:t>
      </w:r>
      <w:r>
        <w:rPr>
          <w:rFonts w:ascii="Calibri" w:cs="Calibri" w:hAnsi="Calibri" w:eastAsia="Calibri"/>
          <w:rtl w:val="0"/>
          <w:lang w:val="en-US"/>
        </w:rPr>
        <w:t>. Boston: Houghton Wifflin, 1976.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Michels, Ulrich.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Atlas de m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ú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sica</w:t>
      </w:r>
      <w:r>
        <w:rPr>
          <w:rFonts w:ascii="Calibri" w:cs="Calibri" w:hAnsi="Calibri" w:eastAsia="Calibri"/>
          <w:rtl w:val="0"/>
          <w:lang w:val="en-US"/>
        </w:rPr>
        <w:t>. Madrid: Alianza, 1982.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Body"/>
      </w:pPr>
      <w:r>
        <w:rPr>
          <w:rFonts w:ascii="Calibri" w:cs="Calibri" w:hAnsi="Calibri" w:eastAsia="Calibri"/>
        </w:rPr>
        <w:br w:type="page"/>
      </w:r>
    </w:p>
    <w:p>
      <w:pPr>
        <w:pStyle w:val="Padrão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rtl w:val="0"/>
          <w:lang w:val="en-US"/>
        </w:rPr>
        <w:t xml:space="preserve">Randel, Don Michael. </w:t>
      </w:r>
      <w:r>
        <w:rPr>
          <w:rFonts w:ascii="Calibri" w:cs="Calibri" w:hAnsi="Calibri" w:eastAsia="Calibri"/>
          <w:i w:val="1"/>
          <w:iCs w:val="1"/>
          <w:rtl w:val="0"/>
          <w:lang w:val="en-US"/>
        </w:rPr>
        <w:t>Harvard Dictionary of Music</w:t>
      </w:r>
      <w:r>
        <w:rPr>
          <w:rFonts w:ascii="Calibri" w:cs="Calibri" w:hAnsi="Calibri" w:eastAsia="Calibri"/>
          <w:rtl w:val="0"/>
          <w:lang w:val="en-US"/>
        </w:rPr>
        <w:t>. Belknap Press, 2003.</w:t>
      </w:r>
    </w:p>
    <w:p>
      <w:pPr>
        <w:pStyle w:val="Padrão"/>
        <w:rPr>
          <w:rFonts w:ascii="Calibri" w:cs="Calibri" w:hAnsi="Calibri" w:eastAsia="Calibri"/>
        </w:rPr>
      </w:pPr>
    </w:p>
    <w:p>
      <w:pPr>
        <w:pStyle w:val="Padrão"/>
        <w:rPr>
          <w:rFonts w:ascii="Calibri" w:cs="Calibri" w:hAnsi="Calibri" w:eastAsia="Calibri"/>
          <w:lang w:val="pt-PT"/>
        </w:rPr>
      </w:pPr>
      <w:r>
        <w:rPr>
          <w:rFonts w:ascii="Calibri" w:cs="Calibri" w:hAnsi="Calibri" w:eastAsia="Calibri"/>
          <w:rtl w:val="0"/>
          <w:lang w:val="pt-PT"/>
        </w:rPr>
        <w:t xml:space="preserve">Sadie, Stanley, ed. </w:t>
      </w:r>
      <w:r>
        <w:rPr>
          <w:rFonts w:ascii="Calibri" w:cs="Calibri" w:hAnsi="Calibri" w:eastAsia="Calibri"/>
          <w:i w:val="1"/>
          <w:iCs w:val="1"/>
          <w:rtl w:val="0"/>
          <w:lang w:val="pt-PT"/>
        </w:rPr>
        <w:t>The New Grove Dictionary of Music and Musicians</w:t>
      </w:r>
      <w:r>
        <w:rPr>
          <w:rFonts w:ascii="Calibri" w:cs="Calibri" w:hAnsi="Calibri" w:eastAsia="Calibri"/>
          <w:rtl w:val="0"/>
          <w:lang w:val="pt-PT"/>
        </w:rPr>
        <w:t>. Londres: MacMillan, 1980.</w:t>
      </w:r>
    </w:p>
    <w:p>
      <w:pPr>
        <w:pStyle w:val="Padrão"/>
        <w:rPr>
          <w:rFonts w:ascii="Calibri" w:cs="Calibri" w:hAnsi="Calibri" w:eastAsia="Calibri"/>
          <w:lang w:val="pt-PT"/>
        </w:rPr>
      </w:pPr>
    </w:p>
    <w:p>
      <w:pPr>
        <w:pStyle w:val="Default"/>
        <w:bidi w:val="0"/>
        <w:spacing w:line="300" w:lineRule="atLeast"/>
        <w:ind w:left="0" w:right="0" w:firstLine="0"/>
        <w:jc w:val="left"/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</w:pP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Zamacois, Joaquim.</w:t>
      </w:r>
      <w:r>
        <w:rPr>
          <w:rFonts w:ascii="Calibri" w:cs="Calibri" w:hAnsi="Calibri" w:eastAsia="Calibri" w:hint="default"/>
          <w:sz w:val="24"/>
          <w:szCs w:val="24"/>
          <w:shd w:val="clear" w:color="auto" w:fill="ffffff"/>
          <w:rtl w:val="0"/>
          <w:lang w:val="pt-PT"/>
        </w:rPr>
        <w:t> 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 xml:space="preserve">Curso de formas musicales : con numerosos ejemplos musicales. Barcelona: 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en-US"/>
        </w:rPr>
        <w:t>Editorial Labor Espanha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 xml:space="preserve">, 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en-US"/>
        </w:rPr>
        <w:t>1960</w:t>
      </w:r>
      <w:r>
        <w:rPr>
          <w:rFonts w:ascii="Calibri" w:cs="Calibri" w:hAnsi="Calibri" w:eastAsia="Calibri"/>
          <w:sz w:val="24"/>
          <w:szCs w:val="24"/>
          <w:shd w:val="clear" w:color="auto" w:fill="ffffff"/>
          <w:rtl w:val="0"/>
          <w:lang w:val="pt-PT"/>
        </w:rPr>
        <w:t>.</w:t>
      </w:r>
    </w:p>
    <w:p>
      <w:pPr>
        <w:pStyle w:val="Padrão"/>
        <w:rPr>
          <w:rFonts w:ascii="Calibri" w:cs="Calibri" w:hAnsi="Calibri" w:eastAsia="Calibri"/>
          <w:lang w:val="pt-PT"/>
        </w:rPr>
      </w:pPr>
    </w:p>
    <w:p>
      <w:pPr>
        <w:pStyle w:val="Body A A"/>
      </w:pPr>
    </w:p>
    <w:tbl>
      <w:tblPr>
        <w:tblW w:w="548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75"/>
        <w:gridCol w:w="609"/>
      </w:tblGrid>
      <w:tr>
        <w:tblPrEx>
          <w:shd w:val="clear" w:color="auto" w:fill="ced7e7"/>
        </w:tblPrEx>
        <w:trPr>
          <w:trHeight w:val="613" w:hRule="atLeast"/>
        </w:trPr>
        <w:tc>
          <w:tcPr>
            <w:tcW w:type="dxa" w:w="48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Programa de componente curricular proposto na reuni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ã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o do Departamento, em 12/08/2016</w:t>
            </w:r>
          </w:p>
        </w:tc>
        <w:tc>
          <w:tcPr>
            <w:tcW w:type="dxa" w:w="6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532" w:hRule="atLeast"/>
        </w:trPr>
        <w:tc>
          <w:tcPr>
            <w:tcW w:type="dxa" w:w="48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</w:p>
          <w:p>
            <w:pPr>
              <w:pStyle w:val="Body"/>
              <w:bidi w:val="0"/>
              <w:ind w:left="0" w:right="0" w:firstLine="0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Pedro Ribeiro Kroger Junior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pt-PT"/>
              </w:rPr>
              <w:t>Chefe do Departamento</w:t>
            </w:r>
          </w:p>
        </w:tc>
        <w:tc>
          <w:tcPr>
            <w:tcW w:type="dxa" w:w="6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 A"/>
        <w:widowControl w:val="0"/>
        <w:spacing w:line="240" w:lineRule="auto"/>
        <w:jc w:val="center"/>
      </w:pPr>
      <w:r/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◦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◦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25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◦"/>
      <w:lvlJc w:val="left"/>
      <w:pPr>
        <w:ind w:left="32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1"/>
      <w:shd w:val="clear" w:color="auto" w:fill="ffffff"/>
      <w:suppressAutoHyphens w:val="0"/>
      <w:bidi w:val="0"/>
      <w:spacing w:before="0" w:after="0" w:line="100" w:lineRule="atLeast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pt-PT"/>
    </w:rPr>
  </w:style>
  <w:style w:type="paragraph" w:styleId="Título">
    <w:name w:val="Título"/>
    <w:next w:val="Título"/>
    <w:pPr>
      <w:keepNext w:val="1"/>
      <w:keepLines w:val="1"/>
      <w:pageBreakBefore w:val="0"/>
      <w:widowControl w:val="1"/>
      <w:shd w:val="clear" w:color="auto" w:fill="ffffff"/>
      <w:suppressAutoHyphens w:val="0"/>
      <w:bidi w:val="0"/>
      <w:spacing w:before="360" w:after="120" w:line="100" w:lineRule="atLeast"/>
      <w:ind w:left="0" w:right="0" w:firstLine="0"/>
      <w:jc w:val="left"/>
      <w:outlineLvl w:val="9"/>
    </w:pPr>
    <w:rPr>
      <w:rFonts w:ascii="Calibri" w:cs="Calibri" w:hAnsi="Calibri" w:eastAsia="Calibri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8"/>
      <w:szCs w:val="28"/>
      <w:u w:val="none" w:color="000000"/>
      <w:vertAlign w:val="baseline"/>
      <w:lang w:val="pt-PT"/>
    </w:rPr>
  </w:style>
  <w:style w:type="paragraph" w:styleId="Padrão">
    <w:name w:val="Padrão"/>
    <w:next w:val="Padrão"/>
    <w:pPr>
      <w:keepNext w:val="0"/>
      <w:keepLines w:val="0"/>
      <w:pageBreakBefore w:val="0"/>
      <w:widowControl w:val="1"/>
      <w:shd w:val="clear" w:color="auto" w:fill="ffffff"/>
      <w:suppressAutoHyphens w:val="0"/>
      <w:bidi w:val="0"/>
      <w:spacing w:before="0" w:after="0" w:line="100" w:lineRule="atLeast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pt-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