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D03DA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D03DA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3pt" o:ole="" fillcolor="window">
                  <v:imagedata r:id="rId4" o:title=""/>
                </v:shape>
                <o:OLEObject Type="Embed" ProgID="PBrush" ShapeID="_x0000_i1025" DrawAspect="Content" ObjectID="_1565530748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D03DA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D03DA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D03DA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D03DA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D03DA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D03DA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D03DA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D03DA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039AC04E" w:rsidR="005E08A3" w:rsidRPr="00A56BEF" w:rsidRDefault="00250F10" w:rsidP="00A56BEF">
            <w:pPr>
              <w:jc w:val="center"/>
              <w:rPr>
                <w:rFonts w:ascii="Arial" w:hAnsi="Arial" w:cs="Arial"/>
                <w:noProof/>
              </w:rPr>
            </w:pPr>
            <w:r w:rsidRPr="00A56BEF">
              <w:rPr>
                <w:rFonts w:ascii="Arial" w:hAnsi="Arial" w:cs="Arial"/>
              </w:rPr>
              <w:t>MUSA09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D03DA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376B7CF" w:rsidR="005E08A3" w:rsidRPr="00A56BEF" w:rsidRDefault="00250F10" w:rsidP="00C52743">
            <w:pPr>
              <w:spacing w:before="160" w:after="160"/>
              <w:rPr>
                <w:rFonts w:ascii="Arial" w:hAnsi="Arial" w:cs="Arial"/>
                <w:noProof/>
                <w:spacing w:val="20"/>
              </w:rPr>
            </w:pPr>
            <w:r w:rsidRPr="00A56BEF">
              <w:rPr>
                <w:rFonts w:ascii="Arial" w:eastAsia="Times New Roman" w:hAnsi="Arial" w:cs="Arial"/>
                <w:bCs/>
                <w:color w:val="000000"/>
              </w:rPr>
              <w:t>COMPOSIÇÃO PARA MÚSICA POPULAR 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D03DA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D03DA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D03DA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401AECAF" w:rsidR="005E08A3" w:rsidRPr="00C87B0E" w:rsidRDefault="000C73AB" w:rsidP="00D03DA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D03DA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10F6426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4F341370" w14:textId="1681C652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0BA1FA54" w:rsidR="005E08A3" w:rsidRPr="00C87B0E" w:rsidRDefault="003559BE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0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202A6374" w:rsidR="005E08A3" w:rsidRPr="00C87B0E" w:rsidRDefault="00D03DA9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D03DA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Pr="00593C3D" w:rsidRDefault="00594172" w:rsidP="005833FA">
      <w:pPr>
        <w:pStyle w:val="Heading1"/>
        <w:rPr>
          <w:noProof/>
        </w:rPr>
      </w:pPr>
      <w:r w:rsidRPr="00593C3D">
        <w:rPr>
          <w:noProof/>
        </w:rPr>
        <w:t>Ementa</w:t>
      </w:r>
    </w:p>
    <w:p w14:paraId="29A3FA1A" w14:textId="77777777" w:rsidR="00D722FE" w:rsidRPr="0086470F" w:rsidRDefault="009B7993" w:rsidP="005833FA">
      <w:pPr>
        <w:pStyle w:val="Heading1"/>
        <w:rPr>
          <w:rFonts w:ascii="Arial" w:eastAsia="Times New Roman" w:hAnsi="Arial" w:cs="Arial"/>
          <w:b w:val="0"/>
          <w:sz w:val="24"/>
          <w:szCs w:val="24"/>
        </w:rPr>
      </w:pPr>
      <w:r w:rsidRPr="0086470F">
        <w:rPr>
          <w:rFonts w:ascii="Arial" w:eastAsia="Times New Roman" w:hAnsi="Arial" w:cs="Arial"/>
          <w:b w:val="0"/>
          <w:sz w:val="24"/>
          <w:szCs w:val="24"/>
        </w:rPr>
        <w:t>Composição no universo da música popular, com ênfase nos procedimentos básicos de estruturação tonal melódica e harmônica.</w:t>
      </w:r>
    </w:p>
    <w:p w14:paraId="3C2B5FEB" w14:textId="12BE9303" w:rsidR="00594172" w:rsidRDefault="00594172" w:rsidP="005833FA">
      <w:pPr>
        <w:pStyle w:val="Heading1"/>
        <w:rPr>
          <w:noProof/>
        </w:rPr>
      </w:pPr>
      <w:r w:rsidRPr="00593C3D">
        <w:rPr>
          <w:noProof/>
        </w:rPr>
        <w:t>Objetivo</w:t>
      </w:r>
      <w:r w:rsidR="00265B50" w:rsidRPr="00593C3D">
        <w:rPr>
          <w:noProof/>
        </w:rPr>
        <w:t>s</w:t>
      </w:r>
    </w:p>
    <w:p w14:paraId="6D01FE07" w14:textId="1C8A2927" w:rsidR="00942BAE" w:rsidRPr="00E07800" w:rsidRDefault="00E07800" w:rsidP="005833FA">
      <w:pPr>
        <w:rPr>
          <w:rFonts w:ascii="Arial" w:hAnsi="Arial" w:cs="Arial"/>
        </w:rPr>
      </w:pPr>
      <w:r w:rsidRPr="00E07800">
        <w:rPr>
          <w:rFonts w:ascii="Arial" w:hAnsi="Arial" w:cs="Arial"/>
        </w:rPr>
        <w:t>Estimular discussões conceituais a respeito do ato de compor. Apresentar ao aluno técnicas básicas de composição tonal, utilizando como modelos formas e gêneros típicos da música popular.</w:t>
      </w:r>
    </w:p>
    <w:p w14:paraId="39B94254" w14:textId="6A2BF6A5" w:rsidR="00594172" w:rsidRPr="00593C3D" w:rsidRDefault="00594172" w:rsidP="005833FA">
      <w:pPr>
        <w:pStyle w:val="Heading1"/>
        <w:rPr>
          <w:noProof/>
        </w:rPr>
      </w:pPr>
      <w:r w:rsidRPr="00593C3D">
        <w:rPr>
          <w:noProof/>
        </w:rPr>
        <w:t>Conteúdo</w:t>
      </w:r>
      <w:r w:rsidR="008C7196" w:rsidRPr="00593C3D">
        <w:rPr>
          <w:noProof/>
        </w:rPr>
        <w:t>s</w:t>
      </w:r>
    </w:p>
    <w:p w14:paraId="29F4351B" w14:textId="77777777" w:rsidR="00ED26B5" w:rsidRPr="00E07800" w:rsidRDefault="00ED26B5" w:rsidP="005833FA">
      <w:pPr>
        <w:rPr>
          <w:rFonts w:ascii="Arial" w:hAnsi="Arial" w:cs="Arial"/>
        </w:rPr>
      </w:pPr>
    </w:p>
    <w:p w14:paraId="6F774489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b/>
          <w:bCs/>
          <w:color w:val="000000"/>
        </w:rPr>
        <w:t>Reflexões básicas</w:t>
      </w:r>
    </w:p>
    <w:p w14:paraId="4D8D1E99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O que é música?</w:t>
      </w:r>
    </w:p>
    <w:p w14:paraId="39DBC3E6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 xml:space="preserve">Música erudita e música popular: um </w:t>
      </w:r>
      <w:proofErr w:type="spellStart"/>
      <w:r w:rsidRPr="00E07800">
        <w:rPr>
          <w:rFonts w:ascii="Arial" w:hAnsi="Arial" w:cs="Arial"/>
          <w:i/>
          <w:iCs/>
          <w:color w:val="000000"/>
        </w:rPr>
        <w:t>continuum</w:t>
      </w:r>
      <w:proofErr w:type="spellEnd"/>
      <w:r w:rsidRPr="00E07800">
        <w:rPr>
          <w:rFonts w:ascii="Arial" w:hAnsi="Arial" w:cs="Arial"/>
          <w:color w:val="000000"/>
        </w:rPr>
        <w:t>.</w:t>
      </w:r>
    </w:p>
    <w:p w14:paraId="3EF7331C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Música popular na academia.</w:t>
      </w:r>
    </w:p>
    <w:p w14:paraId="2C7089DF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A importância da reflexão estética.</w:t>
      </w:r>
    </w:p>
    <w:p w14:paraId="7465FB89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As relatividades belo/feio, consonância/dissonância.</w:t>
      </w:r>
    </w:p>
    <w:p w14:paraId="076FBA92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A importância da cultura musical, artística e geral, e do “cultivo” estético.</w:t>
      </w:r>
    </w:p>
    <w:p w14:paraId="645539FF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A importância da limitação e de disciplina para o aperfeiçoamento das habilidades (inclusive composicional).</w:t>
      </w:r>
    </w:p>
    <w:p w14:paraId="349EC600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 xml:space="preserve">O conceito de “paisagem sonora” de </w:t>
      </w:r>
      <w:proofErr w:type="spellStart"/>
      <w:r w:rsidRPr="00E07800">
        <w:rPr>
          <w:rFonts w:ascii="Arial" w:hAnsi="Arial" w:cs="Arial"/>
          <w:color w:val="000000"/>
        </w:rPr>
        <w:t>Schaefer</w:t>
      </w:r>
      <w:proofErr w:type="spellEnd"/>
      <w:r w:rsidRPr="00E07800">
        <w:rPr>
          <w:rFonts w:ascii="Arial" w:hAnsi="Arial" w:cs="Arial"/>
          <w:color w:val="000000"/>
        </w:rPr>
        <w:t>.</w:t>
      </w:r>
    </w:p>
    <w:p w14:paraId="4A1ECA16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A importância da análise para o desenvolvimento da habilidade composicional.</w:t>
      </w:r>
    </w:p>
    <w:p w14:paraId="1A3B90E6" w14:textId="77777777" w:rsidR="00810C6D" w:rsidRPr="00E07800" w:rsidRDefault="00810C6D" w:rsidP="005833FA">
      <w:pPr>
        <w:rPr>
          <w:rFonts w:ascii="Arial" w:eastAsia="Times New Roman" w:hAnsi="Arial" w:cs="Arial"/>
        </w:rPr>
      </w:pPr>
    </w:p>
    <w:p w14:paraId="23B3A91F" w14:textId="77777777" w:rsidR="000F73D6" w:rsidRDefault="000F73D6" w:rsidP="005833FA">
      <w:pPr>
        <w:rPr>
          <w:rFonts w:ascii="Arial" w:hAnsi="Arial" w:cs="Arial"/>
          <w:b/>
          <w:bCs/>
          <w:color w:val="000000"/>
        </w:rPr>
      </w:pPr>
    </w:p>
    <w:p w14:paraId="3E6BBDBD" w14:textId="77777777" w:rsidR="000F73D6" w:rsidRDefault="000F73D6" w:rsidP="005833FA">
      <w:pPr>
        <w:rPr>
          <w:rFonts w:ascii="Arial" w:hAnsi="Arial" w:cs="Arial"/>
          <w:b/>
          <w:bCs/>
          <w:color w:val="000000"/>
        </w:rPr>
      </w:pPr>
    </w:p>
    <w:p w14:paraId="465ACD55" w14:textId="77777777" w:rsidR="000F73D6" w:rsidRDefault="000F73D6" w:rsidP="005833FA">
      <w:pPr>
        <w:rPr>
          <w:rFonts w:ascii="Arial" w:hAnsi="Arial" w:cs="Arial"/>
          <w:b/>
          <w:bCs/>
          <w:color w:val="000000"/>
        </w:rPr>
      </w:pPr>
    </w:p>
    <w:p w14:paraId="24840F45" w14:textId="77777777" w:rsidR="000F73D6" w:rsidRDefault="000F73D6" w:rsidP="005833FA">
      <w:pPr>
        <w:rPr>
          <w:rFonts w:ascii="Arial" w:hAnsi="Arial" w:cs="Arial"/>
          <w:b/>
          <w:bCs/>
          <w:color w:val="000000"/>
        </w:rPr>
      </w:pPr>
    </w:p>
    <w:p w14:paraId="7A329866" w14:textId="77777777" w:rsidR="00810C6D" w:rsidRPr="00E07800" w:rsidRDefault="00810C6D" w:rsidP="005833FA">
      <w:pPr>
        <w:rPr>
          <w:rFonts w:ascii="Arial" w:hAnsi="Arial" w:cs="Arial"/>
        </w:rPr>
      </w:pPr>
      <w:r w:rsidRPr="00E07800">
        <w:rPr>
          <w:rFonts w:ascii="Arial" w:hAnsi="Arial" w:cs="Arial"/>
          <w:b/>
          <w:bCs/>
          <w:color w:val="000000"/>
        </w:rPr>
        <w:t>Checagem e revisão de teoria</w:t>
      </w:r>
    </w:p>
    <w:p w14:paraId="020D80E3" w14:textId="77777777" w:rsidR="00810C6D" w:rsidRPr="00E07800" w:rsidRDefault="00810C6D" w:rsidP="000F73D6">
      <w:pPr>
        <w:rPr>
          <w:rFonts w:ascii="Arial" w:hAnsi="Arial" w:cs="Arial"/>
        </w:rPr>
      </w:pPr>
      <w:r w:rsidRPr="00E07800">
        <w:rPr>
          <w:rFonts w:ascii="Arial" w:hAnsi="Arial" w:cs="Arial"/>
          <w:color w:val="000000"/>
        </w:rPr>
        <w:t>Intervalos, acordes, escalas, armaduras, ciclo das 5as, modos.</w:t>
      </w:r>
    </w:p>
    <w:p w14:paraId="5B163372" w14:textId="77777777" w:rsidR="00810C6D" w:rsidRPr="00E07800" w:rsidRDefault="00810C6D" w:rsidP="00810C6D">
      <w:pPr>
        <w:rPr>
          <w:rFonts w:ascii="Arial" w:eastAsia="Times New Roman" w:hAnsi="Arial" w:cs="Arial"/>
        </w:rPr>
      </w:pPr>
    </w:p>
    <w:p w14:paraId="7DC071FB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Orientações sobre o trabalho final do semestre</w:t>
      </w:r>
    </w:p>
    <w:p w14:paraId="5AE1ABA9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Dois temas instrumentais e duas canções (pelo menos uma das canções deve possuir texto de outrem), com partitura editorada eletronicamente. Os trabalhos devem ser apresentados parcialmente no decorrer do semestre, e ser acompanhados dos respectivos memoriais descritivos.</w:t>
      </w:r>
    </w:p>
    <w:p w14:paraId="1E834771" w14:textId="77777777" w:rsidR="00810C6D" w:rsidRPr="005833FA" w:rsidRDefault="00810C6D" w:rsidP="005833FA">
      <w:pPr>
        <w:rPr>
          <w:rFonts w:ascii="Arial" w:eastAsia="Times New Roman" w:hAnsi="Arial" w:cs="Arial"/>
        </w:rPr>
      </w:pPr>
    </w:p>
    <w:p w14:paraId="2D5873BF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Considerações sobre as tradições escritas e tradições orais</w:t>
      </w:r>
    </w:p>
    <w:p w14:paraId="355D3AFB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A partitura e a improvisação.</w:t>
      </w:r>
    </w:p>
    <w:p w14:paraId="54AC8BCB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i/>
          <w:iCs/>
          <w:color w:val="000000"/>
        </w:rPr>
        <w:t xml:space="preserve">Lead </w:t>
      </w:r>
      <w:proofErr w:type="spellStart"/>
      <w:r w:rsidRPr="005833FA">
        <w:rPr>
          <w:rFonts w:ascii="Arial" w:hAnsi="Arial" w:cs="Arial"/>
          <w:i/>
          <w:iCs/>
          <w:color w:val="000000"/>
        </w:rPr>
        <w:t>sheet</w:t>
      </w:r>
      <w:proofErr w:type="spellEnd"/>
      <w:r w:rsidRPr="005833FA">
        <w:rPr>
          <w:rFonts w:ascii="Arial" w:hAnsi="Arial" w:cs="Arial"/>
          <w:color w:val="000000"/>
        </w:rPr>
        <w:t xml:space="preserve"> como referência básica.</w:t>
      </w:r>
    </w:p>
    <w:p w14:paraId="7A7BD810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Arranjo como “improvisação”</w:t>
      </w:r>
    </w:p>
    <w:p w14:paraId="7C1CDE89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Textura de acompanhamento fornecida como parte da improvisação ou do arranjo.</w:t>
      </w:r>
    </w:p>
    <w:p w14:paraId="7A92305E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Criação da textura através da manipulação dos parâmetros do som.</w:t>
      </w:r>
    </w:p>
    <w:p w14:paraId="55567710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Diferentes tipos de “notação” e de “partitura”: verbal, gráfica, cifra, etc.</w:t>
      </w:r>
    </w:p>
    <w:p w14:paraId="5870A3DB" w14:textId="712296D2" w:rsidR="00810C6D" w:rsidRPr="005833FA" w:rsidRDefault="00810C6D" w:rsidP="005833FA">
      <w:pPr>
        <w:rPr>
          <w:rFonts w:ascii="Arial" w:eastAsia="Times New Roman" w:hAnsi="Arial" w:cs="Arial"/>
          <w:b/>
          <w:bCs/>
          <w:color w:val="000000"/>
        </w:rPr>
      </w:pPr>
      <w:r w:rsidRPr="005833FA">
        <w:rPr>
          <w:rFonts w:ascii="Arial" w:eastAsia="Times New Roman" w:hAnsi="Arial" w:cs="Arial"/>
        </w:rPr>
        <w:br/>
      </w:r>
      <w:r w:rsidRPr="005833FA">
        <w:rPr>
          <w:rFonts w:ascii="Arial" w:eastAsia="Times New Roman" w:hAnsi="Arial" w:cs="Arial"/>
          <w:b/>
          <w:bCs/>
          <w:color w:val="000000"/>
        </w:rPr>
        <w:t>Princípios gerais da composição musical</w:t>
      </w:r>
    </w:p>
    <w:p w14:paraId="5B78AC08" w14:textId="77777777" w:rsidR="00810C6D" w:rsidRPr="005833FA" w:rsidRDefault="00810C6D" w:rsidP="000F73D6">
      <w:pPr>
        <w:rPr>
          <w:rFonts w:ascii="Arial" w:eastAsia="Times New Roman" w:hAnsi="Arial" w:cs="Arial"/>
          <w:b/>
          <w:bCs/>
          <w:color w:val="000000"/>
        </w:rPr>
      </w:pPr>
    </w:p>
    <w:p w14:paraId="330A794C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Procedimentos melódicos e rudimentos de forma</w:t>
      </w:r>
    </w:p>
    <w:p w14:paraId="33DC2650" w14:textId="77777777" w:rsidR="00810C6D" w:rsidRPr="005833FA" w:rsidRDefault="00810C6D" w:rsidP="000F73D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A frase e a </w:t>
      </w:r>
      <w:proofErr w:type="spellStart"/>
      <w:r w:rsidRPr="005833FA">
        <w:rPr>
          <w:rFonts w:ascii="Arial" w:hAnsi="Arial" w:cs="Arial"/>
          <w:color w:val="000000"/>
        </w:rPr>
        <w:t>semi-frase</w:t>
      </w:r>
      <w:proofErr w:type="spellEnd"/>
    </w:p>
    <w:p w14:paraId="1FB68C67" w14:textId="794A984A" w:rsidR="00810C6D" w:rsidRPr="005833FA" w:rsidRDefault="000F73D6" w:rsidP="000F73D6">
      <w:pPr>
        <w:ind w:hanging="1134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              </w:t>
      </w:r>
      <w:r w:rsidR="00810C6D" w:rsidRPr="005833FA">
        <w:rPr>
          <w:rFonts w:ascii="Arial" w:hAnsi="Arial" w:cs="Arial"/>
          <w:color w:val="000000"/>
        </w:rPr>
        <w:t xml:space="preserve">Motivos e variação de motivos (ornamentação, mudança de intervalos, inversão, aumento ou diminuição, </w:t>
      </w:r>
      <w:proofErr w:type="spellStart"/>
      <w:r w:rsidR="00810C6D" w:rsidRPr="005833FA">
        <w:rPr>
          <w:rFonts w:ascii="Arial" w:hAnsi="Arial" w:cs="Arial"/>
          <w:color w:val="000000"/>
        </w:rPr>
        <w:t>retrogradação</w:t>
      </w:r>
      <w:proofErr w:type="spellEnd"/>
      <w:r w:rsidR="00810C6D" w:rsidRPr="005833FA">
        <w:rPr>
          <w:rFonts w:ascii="Arial" w:hAnsi="Arial" w:cs="Arial"/>
          <w:color w:val="000000"/>
        </w:rPr>
        <w:t>, combinação de meios).</w:t>
      </w:r>
    </w:p>
    <w:p w14:paraId="39350DE1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Antecedente e </w:t>
      </w:r>
      <w:proofErr w:type="spellStart"/>
      <w:r w:rsidRPr="005833FA">
        <w:rPr>
          <w:rFonts w:ascii="Arial" w:hAnsi="Arial" w:cs="Arial"/>
          <w:color w:val="000000"/>
        </w:rPr>
        <w:t>conseqüente</w:t>
      </w:r>
      <w:proofErr w:type="spellEnd"/>
    </w:p>
    <w:p w14:paraId="43624F00" w14:textId="77777777" w:rsidR="00810C6D" w:rsidRPr="00593C3D" w:rsidRDefault="00810C6D" w:rsidP="005833FA">
      <w:pPr>
        <w:rPr>
          <w:rFonts w:eastAsia="Times New Roman" w:cs="Times New Roman"/>
          <w:sz w:val="20"/>
          <w:szCs w:val="20"/>
        </w:rPr>
      </w:pPr>
    </w:p>
    <w:p w14:paraId="2D7D79CF" w14:textId="77777777" w:rsidR="00810C6D" w:rsidRPr="005833FA" w:rsidRDefault="00810C6D" w:rsidP="005833FA">
      <w:pPr>
        <w:rPr>
          <w:rFonts w:ascii="Arial" w:hAnsi="Arial" w:cs="Arial"/>
          <w:b/>
          <w:bCs/>
          <w:color w:val="000000"/>
        </w:rPr>
      </w:pPr>
      <w:r w:rsidRPr="005833FA">
        <w:rPr>
          <w:rFonts w:ascii="Arial" w:hAnsi="Arial" w:cs="Arial"/>
          <w:b/>
          <w:bCs/>
          <w:color w:val="000000"/>
        </w:rPr>
        <w:t>Melodia III</w:t>
      </w:r>
    </w:p>
    <w:p w14:paraId="39E2E8F7" w14:textId="77777777" w:rsidR="005833FA" w:rsidRPr="005833FA" w:rsidRDefault="005833FA" w:rsidP="005833FA">
      <w:pPr>
        <w:rPr>
          <w:rFonts w:ascii="Arial" w:hAnsi="Arial" w:cs="Arial"/>
        </w:rPr>
      </w:pPr>
    </w:p>
    <w:p w14:paraId="41B6C6A0" w14:textId="77777777" w:rsidR="00810C6D" w:rsidRPr="005833FA" w:rsidRDefault="00810C6D" w:rsidP="00C039E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Variação melódica através de intercâmbio modal</w:t>
      </w:r>
    </w:p>
    <w:p w14:paraId="1BEECC75" w14:textId="77777777" w:rsidR="00810C6D" w:rsidRPr="005833FA" w:rsidRDefault="00810C6D" w:rsidP="00C039E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Repetição </w:t>
      </w:r>
      <w:proofErr w:type="spellStart"/>
      <w:r w:rsidRPr="005833FA">
        <w:rPr>
          <w:rFonts w:ascii="Arial" w:hAnsi="Arial" w:cs="Arial"/>
          <w:color w:val="000000"/>
        </w:rPr>
        <w:t>motívica</w:t>
      </w:r>
      <w:proofErr w:type="spellEnd"/>
      <w:r w:rsidRPr="005833FA">
        <w:rPr>
          <w:rFonts w:ascii="Arial" w:hAnsi="Arial" w:cs="Arial"/>
          <w:color w:val="000000"/>
        </w:rPr>
        <w:t xml:space="preserve"> e de frase</w:t>
      </w:r>
    </w:p>
    <w:p w14:paraId="3326604C" w14:textId="77777777" w:rsidR="00810C6D" w:rsidRPr="005833FA" w:rsidRDefault="00810C6D" w:rsidP="00C039E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Sequência melódica e sequência harmônica </w:t>
      </w:r>
    </w:p>
    <w:p w14:paraId="62491B80" w14:textId="77777777" w:rsidR="00810C6D" w:rsidRPr="005833FA" w:rsidRDefault="00810C6D" w:rsidP="00C039E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Transformação </w:t>
      </w:r>
      <w:proofErr w:type="spellStart"/>
      <w:r w:rsidRPr="005833FA">
        <w:rPr>
          <w:rFonts w:ascii="Arial" w:hAnsi="Arial" w:cs="Arial"/>
          <w:color w:val="000000"/>
        </w:rPr>
        <w:t>motívica</w:t>
      </w:r>
      <w:proofErr w:type="spellEnd"/>
    </w:p>
    <w:p w14:paraId="29B0D9D0" w14:textId="77777777" w:rsidR="00810C6D" w:rsidRPr="005833FA" w:rsidRDefault="00810C6D" w:rsidP="00C039E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Embelezamento </w:t>
      </w:r>
      <w:proofErr w:type="spellStart"/>
      <w:r w:rsidRPr="005833FA">
        <w:rPr>
          <w:rFonts w:ascii="Arial" w:hAnsi="Arial" w:cs="Arial"/>
          <w:color w:val="000000"/>
        </w:rPr>
        <w:t>motívico</w:t>
      </w:r>
      <w:proofErr w:type="spellEnd"/>
    </w:p>
    <w:p w14:paraId="00A0D204" w14:textId="77777777" w:rsidR="00810C6D" w:rsidRPr="005833FA" w:rsidRDefault="00810C6D" w:rsidP="00C039E6">
      <w:pPr>
        <w:ind w:left="567" w:hanging="567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Motivos baseados em padrões </w:t>
      </w:r>
      <w:proofErr w:type="spellStart"/>
      <w:r w:rsidRPr="005833FA">
        <w:rPr>
          <w:rFonts w:ascii="Arial" w:hAnsi="Arial" w:cs="Arial"/>
          <w:color w:val="000000"/>
        </w:rPr>
        <w:t>intervalaresConsiderações</w:t>
      </w:r>
      <w:proofErr w:type="spellEnd"/>
      <w:r w:rsidRPr="005833FA">
        <w:rPr>
          <w:rFonts w:ascii="Arial" w:hAnsi="Arial" w:cs="Arial"/>
          <w:color w:val="000000"/>
        </w:rPr>
        <w:t xml:space="preserve"> sobre a textura musical</w:t>
      </w:r>
    </w:p>
    <w:p w14:paraId="34A58193" w14:textId="77777777" w:rsidR="00810C6D" w:rsidRPr="005833FA" w:rsidRDefault="00810C6D" w:rsidP="000F73D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O que é textura</w:t>
      </w:r>
    </w:p>
    <w:p w14:paraId="4C68BEFE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Tipos de textura (polifônica, homofônica, monofônica, heterofônica).</w:t>
      </w:r>
    </w:p>
    <w:p w14:paraId="6973EC67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Melodia acompanhada e textura de acompanhamento</w:t>
      </w:r>
    </w:p>
    <w:p w14:paraId="1F411093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Os gestos composicionais básicos: introduzir, expor, variar, repetir, concluir.</w:t>
      </w:r>
    </w:p>
    <w:p w14:paraId="1E25931F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Introdução ao guia de </w:t>
      </w:r>
      <w:proofErr w:type="spellStart"/>
      <w:r w:rsidRPr="005833FA">
        <w:rPr>
          <w:rFonts w:ascii="Arial" w:hAnsi="Arial" w:cs="Arial"/>
          <w:color w:val="000000"/>
        </w:rPr>
        <w:t>Belkin</w:t>
      </w:r>
      <w:proofErr w:type="spellEnd"/>
      <w:r w:rsidRPr="005833FA">
        <w:rPr>
          <w:rFonts w:ascii="Arial" w:hAnsi="Arial" w:cs="Arial"/>
          <w:color w:val="000000"/>
        </w:rPr>
        <w:t>. [2]</w:t>
      </w:r>
    </w:p>
    <w:p w14:paraId="2289DD30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Os parâmetros do som: altura, duração, intensidade, timbre.</w:t>
      </w:r>
    </w:p>
    <w:p w14:paraId="1DF73482" w14:textId="77777777" w:rsidR="00810C6D" w:rsidRPr="005833FA" w:rsidRDefault="00810C6D" w:rsidP="005833FA">
      <w:pPr>
        <w:rPr>
          <w:rFonts w:ascii="Arial" w:eastAsia="Times New Roman" w:hAnsi="Arial" w:cs="Arial"/>
        </w:rPr>
      </w:pPr>
    </w:p>
    <w:p w14:paraId="2FA6304D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Melodia I</w:t>
      </w:r>
    </w:p>
    <w:p w14:paraId="1597C1FB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Conceitos básicos: grau conjunto, pulo, salto.</w:t>
      </w:r>
    </w:p>
    <w:p w14:paraId="79F98303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Requisitos tradicionais de uma “boa” melodia</w:t>
      </w:r>
    </w:p>
    <w:p w14:paraId="7423F935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Padrões intervalares e melodias baseadas em padrões intervalares.</w:t>
      </w:r>
    </w:p>
    <w:p w14:paraId="231C4E7B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A construção melódica na canção e na música instrumental</w:t>
      </w:r>
    </w:p>
    <w:p w14:paraId="0FFB91A3" w14:textId="77777777" w:rsidR="00810C6D" w:rsidRPr="005833FA" w:rsidRDefault="00810C6D" w:rsidP="00C039E6">
      <w:pPr>
        <w:rPr>
          <w:rFonts w:ascii="Arial" w:eastAsia="Times New Roman" w:hAnsi="Arial" w:cs="Arial"/>
        </w:rPr>
      </w:pPr>
    </w:p>
    <w:p w14:paraId="410EE299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Melodia acompanhada</w:t>
      </w:r>
    </w:p>
    <w:p w14:paraId="7317CCE3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o </w:t>
      </w:r>
      <w:r w:rsidRPr="005833FA">
        <w:rPr>
          <w:rFonts w:ascii="Arial" w:hAnsi="Arial" w:cs="Arial"/>
          <w:i/>
          <w:iCs/>
          <w:color w:val="000000"/>
        </w:rPr>
        <w:t xml:space="preserve">lead </w:t>
      </w:r>
      <w:proofErr w:type="spellStart"/>
      <w:r w:rsidRPr="005833FA">
        <w:rPr>
          <w:rFonts w:ascii="Arial" w:hAnsi="Arial" w:cs="Arial"/>
          <w:i/>
          <w:iCs/>
          <w:color w:val="000000"/>
        </w:rPr>
        <w:t>sheet</w:t>
      </w:r>
      <w:proofErr w:type="spellEnd"/>
      <w:r w:rsidRPr="005833FA">
        <w:rPr>
          <w:rFonts w:ascii="Arial" w:hAnsi="Arial" w:cs="Arial"/>
          <w:color w:val="000000"/>
        </w:rPr>
        <w:t>: melodia com cifras</w:t>
      </w:r>
    </w:p>
    <w:p w14:paraId="731C2157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composição de melodias diatônicas, com escalas dadas e ritmos dados</w:t>
      </w:r>
    </w:p>
    <w:p w14:paraId="1937F0A2" w14:textId="77777777" w:rsidR="00810C6D" w:rsidRPr="005833FA" w:rsidRDefault="00810C6D" w:rsidP="00C039E6">
      <w:pPr>
        <w:rPr>
          <w:rFonts w:ascii="Arial" w:eastAsia="Times New Roman" w:hAnsi="Arial" w:cs="Arial"/>
        </w:rPr>
      </w:pPr>
    </w:p>
    <w:p w14:paraId="12172B3B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Melodia II</w:t>
      </w:r>
    </w:p>
    <w:p w14:paraId="1DE228A3" w14:textId="77777777" w:rsidR="00810C6D" w:rsidRPr="005833FA" w:rsidRDefault="00810C6D" w:rsidP="005833FA">
      <w:pPr>
        <w:spacing w:after="240"/>
        <w:rPr>
          <w:rFonts w:ascii="Arial" w:eastAsia="Times New Roman" w:hAnsi="Arial" w:cs="Arial"/>
        </w:rPr>
      </w:pPr>
    </w:p>
    <w:p w14:paraId="083DC385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Estrutura e forma I</w:t>
      </w:r>
    </w:p>
    <w:p w14:paraId="448271AD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Análise estrutural básica de canções</w:t>
      </w:r>
    </w:p>
    <w:p w14:paraId="5B4FC1B4" w14:textId="77777777" w:rsidR="00810C6D" w:rsidRPr="005833FA" w:rsidRDefault="00810C6D" w:rsidP="005833FA">
      <w:pPr>
        <w:rPr>
          <w:rFonts w:ascii="Arial" w:eastAsia="Times New Roman" w:hAnsi="Arial" w:cs="Arial"/>
        </w:rPr>
      </w:pPr>
    </w:p>
    <w:p w14:paraId="1DC6F7A6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 xml:space="preserve">Composição de canção I </w:t>
      </w:r>
      <w:r w:rsidRPr="005833FA">
        <w:rPr>
          <w:rFonts w:ascii="Arial" w:hAnsi="Arial" w:cs="Arial"/>
          <w:color w:val="000000"/>
        </w:rPr>
        <w:t>([6], caps. 1 a 4)</w:t>
      </w:r>
    </w:p>
    <w:p w14:paraId="75176C4D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Melodia / lead </w:t>
      </w:r>
      <w:proofErr w:type="spellStart"/>
      <w:r w:rsidRPr="005833FA">
        <w:rPr>
          <w:rFonts w:ascii="Arial" w:hAnsi="Arial" w:cs="Arial"/>
          <w:color w:val="000000"/>
        </w:rPr>
        <w:t>sheet</w:t>
      </w:r>
      <w:proofErr w:type="spellEnd"/>
      <w:r w:rsidRPr="005833FA">
        <w:rPr>
          <w:rFonts w:ascii="Arial" w:hAnsi="Arial" w:cs="Arial"/>
          <w:color w:val="000000"/>
        </w:rPr>
        <w:t>.</w:t>
      </w:r>
    </w:p>
    <w:p w14:paraId="1EA2AD60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Alturas</w:t>
      </w:r>
    </w:p>
    <w:p w14:paraId="61E208D3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Tendências de notas</w:t>
      </w:r>
    </w:p>
    <w:p w14:paraId="37797566" w14:textId="77777777" w:rsidR="00810C6D" w:rsidRPr="005833FA" w:rsidRDefault="00810C6D" w:rsidP="00C039E6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Ritmo da melodia</w:t>
      </w:r>
    </w:p>
    <w:p w14:paraId="49998F5D" w14:textId="77777777" w:rsidR="00810C6D" w:rsidRPr="005833FA" w:rsidRDefault="00810C6D" w:rsidP="005833FA">
      <w:pPr>
        <w:rPr>
          <w:rFonts w:ascii="Arial" w:eastAsia="Times New Roman" w:hAnsi="Arial" w:cs="Arial"/>
        </w:rPr>
      </w:pPr>
    </w:p>
    <w:p w14:paraId="231DBD4D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A canção brasileira I: origens</w:t>
      </w:r>
    </w:p>
    <w:p w14:paraId="46F3F6A2" w14:textId="77777777" w:rsidR="00810C6D" w:rsidRPr="005833FA" w:rsidRDefault="00810C6D" w:rsidP="00C039E6">
      <w:pPr>
        <w:ind w:left="570" w:hanging="570"/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Modinhas, lundus, canções de teatro de revista e suas características composicionais.</w:t>
      </w:r>
    </w:p>
    <w:p w14:paraId="18497F84" w14:textId="77777777" w:rsidR="00810C6D" w:rsidRPr="005833FA" w:rsidRDefault="00810C6D" w:rsidP="00C039E6">
      <w:pPr>
        <w:ind w:hanging="570"/>
        <w:rPr>
          <w:rFonts w:ascii="Arial" w:eastAsia="Times New Roman" w:hAnsi="Arial" w:cs="Arial"/>
        </w:rPr>
      </w:pPr>
    </w:p>
    <w:p w14:paraId="56ADBC8D" w14:textId="77777777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hAnsi="Arial" w:cs="Arial"/>
          <w:b/>
          <w:bCs/>
          <w:color w:val="000000"/>
        </w:rPr>
        <w:t>Audições crítico-analíticas</w:t>
      </w:r>
    </w:p>
    <w:p w14:paraId="62273FA4" w14:textId="77777777" w:rsidR="00810C6D" w:rsidRPr="005833FA" w:rsidRDefault="00810C6D" w:rsidP="00B54A19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 xml:space="preserve">Composições de alunos e de compositores consagrados (considerando o guia de </w:t>
      </w:r>
      <w:proofErr w:type="spellStart"/>
      <w:r w:rsidRPr="005833FA">
        <w:rPr>
          <w:rFonts w:ascii="Arial" w:hAnsi="Arial" w:cs="Arial"/>
          <w:color w:val="000000"/>
        </w:rPr>
        <w:t>Belkin</w:t>
      </w:r>
      <w:proofErr w:type="spellEnd"/>
      <w:r w:rsidRPr="005833FA">
        <w:rPr>
          <w:rFonts w:ascii="Arial" w:hAnsi="Arial" w:cs="Arial"/>
          <w:color w:val="000000"/>
        </w:rPr>
        <w:t xml:space="preserve"> [2]).</w:t>
      </w:r>
    </w:p>
    <w:p w14:paraId="16C16F4A" w14:textId="77777777" w:rsidR="00810C6D" w:rsidRPr="005833FA" w:rsidRDefault="00810C6D" w:rsidP="00B54A19">
      <w:pPr>
        <w:rPr>
          <w:rFonts w:ascii="Arial" w:hAnsi="Arial" w:cs="Arial"/>
        </w:rPr>
      </w:pPr>
      <w:r w:rsidRPr="005833FA">
        <w:rPr>
          <w:rFonts w:ascii="Arial" w:hAnsi="Arial" w:cs="Arial"/>
          <w:color w:val="000000"/>
        </w:rPr>
        <w:t>Exemplos da literatura, investigando forma e gestos.</w:t>
      </w:r>
    </w:p>
    <w:p w14:paraId="3F6CA4D8" w14:textId="15D73543" w:rsidR="00810C6D" w:rsidRPr="005833FA" w:rsidRDefault="00810C6D" w:rsidP="005833FA">
      <w:pPr>
        <w:rPr>
          <w:rFonts w:ascii="Arial" w:hAnsi="Arial" w:cs="Arial"/>
        </w:rPr>
      </w:pPr>
      <w:r w:rsidRPr="005833FA">
        <w:rPr>
          <w:rFonts w:ascii="Arial" w:eastAsia="Times New Roman" w:hAnsi="Arial" w:cs="Arial"/>
          <w:color w:val="000000"/>
        </w:rPr>
        <w:t>Modinhas e lundus.</w:t>
      </w:r>
    </w:p>
    <w:p w14:paraId="7A928489" w14:textId="54016C13" w:rsidR="00394B63" w:rsidRDefault="00394B63" w:rsidP="005833FA">
      <w:pPr>
        <w:pStyle w:val="Heading1"/>
        <w:rPr>
          <w:rFonts w:ascii="Arial" w:hAnsi="Arial" w:cs="Arial"/>
          <w:noProof/>
          <w:sz w:val="24"/>
          <w:szCs w:val="24"/>
        </w:rPr>
      </w:pPr>
      <w:r w:rsidRPr="005833FA">
        <w:rPr>
          <w:rFonts w:ascii="Arial" w:hAnsi="Arial" w:cs="Arial"/>
          <w:noProof/>
          <w:sz w:val="24"/>
          <w:szCs w:val="24"/>
        </w:rPr>
        <w:t>Metodologia</w:t>
      </w:r>
    </w:p>
    <w:p w14:paraId="65A55F2B" w14:textId="2F515F93" w:rsidR="00117574" w:rsidRPr="00A12DC3" w:rsidRDefault="00117574" w:rsidP="00117574">
      <w:pPr>
        <w:rPr>
          <w:rFonts w:ascii="Arial" w:hAnsi="Arial" w:cs="Arial"/>
        </w:rPr>
      </w:pPr>
      <w:r w:rsidRPr="00A12DC3">
        <w:rPr>
          <w:rFonts w:ascii="Arial" w:hAnsi="Arial" w:cs="Arial"/>
        </w:rPr>
        <w:t>Aulas expositivas, audiç</w:t>
      </w:r>
      <w:r w:rsidR="00A12DC3" w:rsidRPr="00A12DC3">
        <w:rPr>
          <w:rFonts w:ascii="Arial" w:hAnsi="Arial" w:cs="Arial"/>
        </w:rPr>
        <w:t>ões comentadas e composição em sala.</w:t>
      </w:r>
    </w:p>
    <w:p w14:paraId="67F049E0" w14:textId="32D09F31" w:rsidR="008C7196" w:rsidRPr="00593C3D" w:rsidRDefault="003813B6" w:rsidP="00AF1A39">
      <w:pPr>
        <w:pStyle w:val="Heading1"/>
        <w:rPr>
          <w:noProof/>
        </w:rPr>
      </w:pPr>
      <w:r w:rsidRPr="00593C3D">
        <w:rPr>
          <w:noProof/>
        </w:rPr>
        <w:t>Avaliação</w:t>
      </w:r>
    </w:p>
    <w:p w14:paraId="3DAFA984" w14:textId="1F251858" w:rsidR="00C8713B" w:rsidRPr="00B54A19" w:rsidRDefault="00C8713B" w:rsidP="00C8713B">
      <w:pPr>
        <w:rPr>
          <w:rFonts w:ascii="Arial" w:hAnsi="Arial" w:cs="Arial"/>
        </w:rPr>
      </w:pPr>
      <w:r w:rsidRPr="00B54A19">
        <w:rPr>
          <w:rFonts w:ascii="Arial" w:eastAsia="Times New Roman" w:hAnsi="Arial" w:cs="Arial"/>
          <w:color w:val="000000"/>
        </w:rPr>
        <w:t>Trabalhos do semestre (dois temas instrumentais e duas canções), avaliados no processo de composição ao longo do semestre, e como trabalhos finalizados ao final do semestre, juntamente com os respectivos memoriais descritivos.</w:t>
      </w:r>
    </w:p>
    <w:p w14:paraId="64129FD4" w14:textId="11A728E2" w:rsidR="00594172" w:rsidRPr="00593C3D" w:rsidRDefault="00594172" w:rsidP="00AF1A39">
      <w:pPr>
        <w:pStyle w:val="Heading1"/>
        <w:rPr>
          <w:noProof/>
        </w:rPr>
      </w:pPr>
      <w:r w:rsidRPr="00593C3D">
        <w:rPr>
          <w:noProof/>
        </w:rPr>
        <w:t>Bibliografia</w:t>
      </w:r>
    </w:p>
    <w:p w14:paraId="5A7A1AE8" w14:textId="77777777" w:rsidR="00ED26B5" w:rsidRPr="00593C3D" w:rsidRDefault="00ED26B5" w:rsidP="00ED26B5"/>
    <w:p w14:paraId="440ED959" w14:textId="729DE50B" w:rsidR="00C8713B" w:rsidRPr="00A12DC3" w:rsidRDefault="00C8713B" w:rsidP="00C8713B">
      <w:pPr>
        <w:rPr>
          <w:rFonts w:ascii="Arial" w:hAnsi="Arial" w:cs="Arial"/>
        </w:rPr>
      </w:pPr>
      <w:r w:rsidRPr="00A12DC3">
        <w:rPr>
          <w:rFonts w:ascii="Arial" w:hAnsi="Arial" w:cs="Arial"/>
          <w:color w:val="000000"/>
        </w:rPr>
        <w:t xml:space="preserve"> [1] Almeida, Aires. </w:t>
      </w:r>
      <w:r w:rsidRPr="00A12DC3">
        <w:rPr>
          <w:rFonts w:ascii="Arial" w:hAnsi="Arial" w:cs="Arial"/>
          <w:i/>
          <w:iCs/>
          <w:color w:val="000000"/>
        </w:rPr>
        <w:t xml:space="preserve">O Que É Arte? </w:t>
      </w:r>
      <w:r w:rsidRPr="00A12DC3">
        <w:rPr>
          <w:rFonts w:ascii="Arial" w:hAnsi="Arial" w:cs="Arial"/>
          <w:color w:val="000000"/>
        </w:rPr>
        <w:t xml:space="preserve">Em </w:t>
      </w:r>
      <w:hyperlink r:id="rId6" w:history="1">
        <w:r w:rsidRPr="00A12DC3">
          <w:rPr>
            <w:rFonts w:ascii="Arial" w:hAnsi="Arial" w:cs="Arial"/>
            <w:color w:val="000000"/>
            <w:u w:val="single"/>
          </w:rPr>
          <w:t>http://criticanarede.com/fil_tresteoriasdaarte.html</w:t>
        </w:r>
      </w:hyperlink>
      <w:r w:rsidRPr="00A12DC3">
        <w:rPr>
          <w:rFonts w:ascii="Arial" w:hAnsi="Arial" w:cs="Arial"/>
          <w:color w:val="000000"/>
        </w:rPr>
        <w:t xml:space="preserve"> . Acessado em 16/12/08.</w:t>
      </w:r>
    </w:p>
    <w:p w14:paraId="08B51057" w14:textId="77777777" w:rsidR="00C8713B" w:rsidRPr="00A12DC3" w:rsidRDefault="00C8713B" w:rsidP="00C8713B">
      <w:pPr>
        <w:rPr>
          <w:rFonts w:ascii="Arial" w:hAnsi="Arial" w:cs="Arial"/>
        </w:rPr>
      </w:pPr>
      <w:r w:rsidRPr="00A12DC3">
        <w:rPr>
          <w:rFonts w:ascii="Arial" w:hAnsi="Arial" w:cs="Arial"/>
          <w:color w:val="000000"/>
        </w:rPr>
        <w:t xml:space="preserve">[2] </w:t>
      </w:r>
      <w:proofErr w:type="spellStart"/>
      <w:r w:rsidRPr="00A12DC3">
        <w:rPr>
          <w:rFonts w:ascii="Arial" w:hAnsi="Arial" w:cs="Arial"/>
          <w:color w:val="000000"/>
        </w:rPr>
        <w:t>Belkin</w:t>
      </w:r>
      <w:proofErr w:type="spellEnd"/>
      <w:r w:rsidRPr="00A12DC3">
        <w:rPr>
          <w:rFonts w:ascii="Arial" w:hAnsi="Arial" w:cs="Arial"/>
          <w:color w:val="000000"/>
        </w:rPr>
        <w:t xml:space="preserve">. Alan. </w:t>
      </w:r>
      <w:proofErr w:type="spellStart"/>
      <w:r w:rsidRPr="00A12DC3">
        <w:rPr>
          <w:rFonts w:ascii="Arial" w:hAnsi="Arial" w:cs="Arial"/>
          <w:i/>
          <w:iCs/>
          <w:color w:val="000000"/>
        </w:rPr>
        <w:t>Practical</w:t>
      </w:r>
      <w:proofErr w:type="spellEnd"/>
      <w:r w:rsidRPr="00A12DC3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A12DC3">
        <w:rPr>
          <w:rFonts w:ascii="Arial" w:hAnsi="Arial" w:cs="Arial"/>
          <w:i/>
          <w:iCs/>
          <w:color w:val="000000"/>
        </w:rPr>
        <w:t>Guide</w:t>
      </w:r>
      <w:proofErr w:type="spellEnd"/>
      <w:r w:rsidRPr="00A12DC3">
        <w:rPr>
          <w:rFonts w:ascii="Arial" w:hAnsi="Arial" w:cs="Arial"/>
          <w:i/>
          <w:iCs/>
          <w:color w:val="000000"/>
        </w:rPr>
        <w:t xml:space="preserve"> </w:t>
      </w:r>
      <w:proofErr w:type="spellStart"/>
      <w:r w:rsidRPr="00A12DC3">
        <w:rPr>
          <w:rFonts w:ascii="Arial" w:hAnsi="Arial" w:cs="Arial"/>
          <w:i/>
          <w:iCs/>
          <w:color w:val="000000"/>
        </w:rPr>
        <w:t>to</w:t>
      </w:r>
      <w:proofErr w:type="spellEnd"/>
      <w:r w:rsidRPr="00A12DC3">
        <w:rPr>
          <w:rFonts w:ascii="Arial" w:hAnsi="Arial" w:cs="Arial"/>
          <w:i/>
          <w:iCs/>
          <w:color w:val="000000"/>
        </w:rPr>
        <w:t xml:space="preserve"> Musical </w:t>
      </w:r>
      <w:proofErr w:type="spellStart"/>
      <w:r w:rsidRPr="00A12DC3">
        <w:rPr>
          <w:rFonts w:ascii="Arial" w:hAnsi="Arial" w:cs="Arial"/>
          <w:i/>
          <w:iCs/>
          <w:color w:val="000000"/>
        </w:rPr>
        <w:t>Composition</w:t>
      </w:r>
      <w:proofErr w:type="spellEnd"/>
      <w:r w:rsidRPr="00A12DC3">
        <w:rPr>
          <w:rFonts w:ascii="Arial" w:hAnsi="Arial" w:cs="Arial"/>
          <w:color w:val="000000"/>
        </w:rPr>
        <w:t xml:space="preserve">. Em </w:t>
      </w:r>
      <w:hyperlink r:id="rId7" w:history="1">
        <w:r w:rsidRPr="00A12DC3">
          <w:rPr>
            <w:rFonts w:ascii="Arial" w:hAnsi="Arial" w:cs="Arial"/>
            <w:color w:val="0000FF"/>
            <w:u w:val="single"/>
          </w:rPr>
          <w:t>https://www.webdepot.umontreal.ca/Usagers/belkina/MonDepotPublic/bk/</w:t>
        </w:r>
      </w:hyperlink>
      <w:r w:rsidRPr="00A12DC3">
        <w:rPr>
          <w:rFonts w:ascii="Arial" w:hAnsi="Arial" w:cs="Arial"/>
          <w:color w:val="000000"/>
        </w:rPr>
        <w:t xml:space="preserve"> Acessado em 07/05/2013.</w:t>
      </w:r>
    </w:p>
    <w:p w14:paraId="25408763" w14:textId="77777777" w:rsidR="00C8713B" w:rsidRPr="00FE0B26" w:rsidRDefault="00C8713B" w:rsidP="00C8713B">
      <w:pPr>
        <w:rPr>
          <w:rFonts w:ascii="Arial" w:hAnsi="Arial" w:cs="Arial"/>
          <w:lang w:val="en-US"/>
        </w:rPr>
      </w:pPr>
      <w:r w:rsidRPr="00A12DC3">
        <w:rPr>
          <w:rFonts w:ascii="Arial" w:hAnsi="Arial" w:cs="Arial"/>
          <w:color w:val="000000"/>
        </w:rPr>
        <w:t xml:space="preserve">[3] Coli, Jorge. </w:t>
      </w:r>
      <w:r w:rsidRPr="00A12DC3">
        <w:rPr>
          <w:rFonts w:ascii="Arial" w:hAnsi="Arial" w:cs="Arial"/>
          <w:i/>
          <w:iCs/>
          <w:color w:val="000000"/>
        </w:rPr>
        <w:t xml:space="preserve">O que é Arte. </w:t>
      </w:r>
      <w:r w:rsidRPr="00FE0B26">
        <w:rPr>
          <w:rFonts w:ascii="Arial" w:hAnsi="Arial" w:cs="Arial"/>
          <w:i/>
          <w:iCs/>
          <w:color w:val="000000"/>
          <w:lang w:val="en-US"/>
        </w:rPr>
        <w:t>Coleção Primeiros Passos 46</w:t>
      </w:r>
      <w:r w:rsidRPr="00FE0B26">
        <w:rPr>
          <w:rFonts w:ascii="Arial" w:hAnsi="Arial" w:cs="Arial"/>
          <w:color w:val="000000"/>
          <w:lang w:val="en-US"/>
        </w:rPr>
        <w:t>. Brasiliense, 1990.</w:t>
      </w:r>
    </w:p>
    <w:p w14:paraId="3796BA21" w14:textId="77777777" w:rsidR="00C8713B" w:rsidRPr="00FE0B26" w:rsidRDefault="00C8713B" w:rsidP="00C8713B">
      <w:pPr>
        <w:rPr>
          <w:rFonts w:ascii="Arial" w:hAnsi="Arial" w:cs="Arial"/>
          <w:lang w:val="en-US"/>
        </w:rPr>
      </w:pPr>
      <w:r w:rsidRPr="00FE0B26">
        <w:rPr>
          <w:rFonts w:ascii="Arial" w:hAnsi="Arial" w:cs="Arial"/>
          <w:color w:val="000000"/>
          <w:lang w:val="en-US"/>
        </w:rPr>
        <w:t xml:space="preserve">[4] Green, Douglass M. </w:t>
      </w:r>
      <w:r w:rsidRPr="00FE0B26">
        <w:rPr>
          <w:rFonts w:ascii="Arial" w:hAnsi="Arial" w:cs="Arial"/>
          <w:i/>
          <w:iCs/>
          <w:color w:val="000000"/>
          <w:lang w:val="en-US"/>
        </w:rPr>
        <w:t>Form in Tonal Music.</w:t>
      </w:r>
      <w:r w:rsidRPr="00FE0B26">
        <w:rPr>
          <w:rFonts w:ascii="Arial" w:hAnsi="Arial" w:cs="Arial"/>
          <w:color w:val="000000"/>
          <w:lang w:val="en-US"/>
        </w:rPr>
        <w:t xml:space="preserve"> </w:t>
      </w:r>
    </w:p>
    <w:p w14:paraId="2C6F63AC" w14:textId="77777777" w:rsidR="00C8713B" w:rsidRPr="00FE0B26" w:rsidRDefault="00C8713B" w:rsidP="00C8713B">
      <w:pPr>
        <w:rPr>
          <w:rFonts w:ascii="Arial" w:hAnsi="Arial" w:cs="Arial"/>
          <w:lang w:val="en-US"/>
        </w:rPr>
      </w:pPr>
      <w:r w:rsidRPr="00FE0B26">
        <w:rPr>
          <w:rFonts w:ascii="Arial" w:hAnsi="Arial" w:cs="Arial"/>
          <w:color w:val="000000"/>
          <w:lang w:val="en-US"/>
        </w:rPr>
        <w:t xml:space="preserve">[5] Pease, Ted. </w:t>
      </w:r>
      <w:r w:rsidRPr="00FE0B26">
        <w:rPr>
          <w:rFonts w:ascii="Arial" w:hAnsi="Arial" w:cs="Arial"/>
          <w:i/>
          <w:iCs/>
          <w:color w:val="000000"/>
          <w:lang w:val="en-US"/>
        </w:rPr>
        <w:t>Jazz Composition.</w:t>
      </w:r>
      <w:r w:rsidRPr="00FE0B26">
        <w:rPr>
          <w:rFonts w:ascii="Arial" w:hAnsi="Arial" w:cs="Arial"/>
          <w:color w:val="000000"/>
          <w:lang w:val="en-US"/>
        </w:rPr>
        <w:t xml:space="preserve"> Berklee Press.</w:t>
      </w:r>
    </w:p>
    <w:p w14:paraId="484F959A" w14:textId="77777777" w:rsidR="00C8713B" w:rsidRPr="00A12DC3" w:rsidRDefault="00C8713B" w:rsidP="00C8713B">
      <w:pPr>
        <w:rPr>
          <w:rFonts w:ascii="Arial" w:hAnsi="Arial" w:cs="Arial"/>
        </w:rPr>
      </w:pPr>
      <w:r w:rsidRPr="00FE0B26">
        <w:rPr>
          <w:rFonts w:ascii="Arial" w:hAnsi="Arial" w:cs="Arial"/>
          <w:color w:val="000000"/>
          <w:lang w:val="en-US"/>
        </w:rPr>
        <w:t xml:space="preserve">[6] Perricone, Jack. </w:t>
      </w:r>
      <w:r w:rsidRPr="00FE0B26">
        <w:rPr>
          <w:rFonts w:ascii="Arial" w:hAnsi="Arial" w:cs="Arial"/>
          <w:i/>
          <w:iCs/>
          <w:color w:val="000000"/>
          <w:lang w:val="en-US"/>
        </w:rPr>
        <w:t xml:space="preserve">Melody in Songwriting. </w:t>
      </w:r>
      <w:r w:rsidRPr="00A12DC3">
        <w:rPr>
          <w:rFonts w:ascii="Arial" w:hAnsi="Arial" w:cs="Arial"/>
          <w:color w:val="000000"/>
        </w:rPr>
        <w:t>Hal Leonard, 2000.</w:t>
      </w:r>
    </w:p>
    <w:p w14:paraId="302AFFCD" w14:textId="77777777" w:rsidR="00C8713B" w:rsidRPr="00A12DC3" w:rsidRDefault="00C8713B" w:rsidP="00C8713B">
      <w:pPr>
        <w:rPr>
          <w:rFonts w:ascii="Arial" w:hAnsi="Arial" w:cs="Arial"/>
        </w:rPr>
      </w:pPr>
      <w:r w:rsidRPr="00A12DC3">
        <w:rPr>
          <w:rFonts w:ascii="Arial" w:hAnsi="Arial" w:cs="Arial"/>
          <w:color w:val="000000"/>
        </w:rPr>
        <w:t xml:space="preserve">[7] </w:t>
      </w:r>
      <w:proofErr w:type="spellStart"/>
      <w:r w:rsidRPr="00A12DC3">
        <w:rPr>
          <w:rFonts w:ascii="Arial" w:hAnsi="Arial" w:cs="Arial"/>
          <w:color w:val="000000"/>
        </w:rPr>
        <w:t>Schaeffer</w:t>
      </w:r>
      <w:proofErr w:type="spellEnd"/>
      <w:r w:rsidRPr="00A12DC3">
        <w:rPr>
          <w:rFonts w:ascii="Arial" w:hAnsi="Arial" w:cs="Arial"/>
          <w:color w:val="000000"/>
        </w:rPr>
        <w:t xml:space="preserve">, F. Murray. </w:t>
      </w:r>
      <w:r w:rsidRPr="00A12DC3">
        <w:rPr>
          <w:rFonts w:ascii="Arial" w:hAnsi="Arial" w:cs="Arial"/>
          <w:i/>
          <w:iCs/>
          <w:color w:val="000000"/>
        </w:rPr>
        <w:t xml:space="preserve">O Ouvido Pensante. </w:t>
      </w:r>
      <w:r w:rsidRPr="00A12DC3">
        <w:rPr>
          <w:rFonts w:ascii="Arial" w:hAnsi="Arial" w:cs="Arial"/>
          <w:color w:val="000000"/>
        </w:rPr>
        <w:t xml:space="preserve">São Paulo: </w:t>
      </w:r>
      <w:proofErr w:type="spellStart"/>
      <w:r w:rsidRPr="00A12DC3">
        <w:rPr>
          <w:rFonts w:ascii="Arial" w:hAnsi="Arial" w:cs="Arial"/>
          <w:color w:val="000000"/>
        </w:rPr>
        <w:t>Edunesp</w:t>
      </w:r>
      <w:proofErr w:type="spellEnd"/>
      <w:r w:rsidRPr="00A12DC3">
        <w:rPr>
          <w:rFonts w:ascii="Arial" w:hAnsi="Arial" w:cs="Arial"/>
          <w:color w:val="000000"/>
        </w:rPr>
        <w:t>, 1991.</w:t>
      </w:r>
    </w:p>
    <w:p w14:paraId="3F81D38F" w14:textId="34A629FB" w:rsidR="00C8713B" w:rsidRPr="00593C3D" w:rsidRDefault="00C8713B" w:rsidP="00C8713B">
      <w:pPr>
        <w:rPr>
          <w:rFonts w:cs="Times New Roman"/>
          <w:sz w:val="20"/>
          <w:szCs w:val="20"/>
        </w:rPr>
      </w:pPr>
      <w:r w:rsidRPr="00593C3D">
        <w:rPr>
          <w:rFonts w:cs="Arial"/>
          <w:color w:val="000000"/>
          <w:sz w:val="22"/>
          <w:szCs w:val="22"/>
        </w:rPr>
        <w:t xml:space="preserve">[8] Valverde, </w:t>
      </w:r>
      <w:proofErr w:type="spellStart"/>
      <w:r w:rsidRPr="00593C3D">
        <w:rPr>
          <w:rFonts w:cs="Arial"/>
          <w:color w:val="000000"/>
          <w:sz w:val="22"/>
          <w:szCs w:val="22"/>
        </w:rPr>
        <w:t>Monclar</w:t>
      </w:r>
      <w:proofErr w:type="spellEnd"/>
      <w:r w:rsidRPr="00593C3D">
        <w:rPr>
          <w:rFonts w:cs="Arial"/>
          <w:color w:val="000000"/>
          <w:sz w:val="22"/>
          <w:szCs w:val="22"/>
        </w:rPr>
        <w:t xml:space="preserve">. </w:t>
      </w:r>
      <w:r w:rsidRPr="00593C3D">
        <w:rPr>
          <w:rFonts w:cs="Arial"/>
          <w:i/>
          <w:iCs/>
          <w:color w:val="000000"/>
          <w:sz w:val="22"/>
          <w:szCs w:val="22"/>
        </w:rPr>
        <w:t>A dimensão estética da experiência</w:t>
      </w:r>
      <w:r w:rsidRPr="00593C3D">
        <w:rPr>
          <w:rFonts w:cs="Arial"/>
          <w:color w:val="000000"/>
          <w:sz w:val="22"/>
          <w:szCs w:val="22"/>
        </w:rPr>
        <w:t xml:space="preserve">. Em </w:t>
      </w:r>
      <w:hyperlink r:id="rId8" w:history="1">
        <w:r w:rsidRPr="00593C3D">
          <w:rPr>
            <w:rFonts w:cs="Arial"/>
            <w:color w:val="000000"/>
            <w:sz w:val="22"/>
            <w:szCs w:val="22"/>
            <w:u w:val="single"/>
          </w:rPr>
          <w:t>http://www.facom.ufba.br/Pos/monclar/sentidII.html</w:t>
        </w:r>
      </w:hyperlink>
      <w:r w:rsidRPr="00593C3D">
        <w:rPr>
          <w:rFonts w:cs="Arial"/>
          <w:color w:val="000000"/>
          <w:sz w:val="22"/>
          <w:szCs w:val="22"/>
        </w:rPr>
        <w:t xml:space="preserve"> . Acessado em 16/12/08.</w:t>
      </w:r>
    </w:p>
    <w:p w14:paraId="0EA9C111" w14:textId="77777777" w:rsidR="00C8713B" w:rsidRDefault="00C8713B" w:rsidP="00ED26B5"/>
    <w:p w14:paraId="17D96703" w14:textId="77777777" w:rsidR="00ED26B5" w:rsidRPr="00ED26B5" w:rsidRDefault="00ED26B5" w:rsidP="00ED26B5">
      <w:pPr>
        <w:rPr>
          <w:rFonts w:ascii="Times" w:eastAsia="Times New Roman" w:hAnsi="Times" w:cs="Times New Roman"/>
          <w:sz w:val="20"/>
          <w:szCs w:val="20"/>
        </w:rPr>
      </w:pP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E0B26" w:rsidRPr="00C87B0E" w14:paraId="74B2EAD2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8E4D281" w14:textId="77777777" w:rsidR="00FE0B26" w:rsidRPr="00C87B0E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D6C7434" w14:textId="77777777" w:rsidR="00FE0B26" w:rsidRPr="00C87B0E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E0B26" w:rsidRPr="00C87B0E" w14:paraId="575A048E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0EE764EA" w14:textId="77777777" w:rsidR="00FE0B26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E172AC4" w14:textId="77777777" w:rsidR="00FE0B26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9D07F2A" w14:textId="77777777" w:rsidR="00FE0B26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EAB3F8F" w14:textId="77777777" w:rsidR="00FE0B26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5AB2077F" w14:textId="77777777" w:rsidR="00FE0B26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AD675F7" w14:textId="77777777" w:rsidR="00FE0B26" w:rsidRPr="00C87B0E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07874FA" w14:textId="77777777" w:rsidR="00FE0B26" w:rsidRPr="00C87B0E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782C5230" w14:textId="77777777" w:rsidR="00FE0B26" w:rsidRPr="00C87B0E" w:rsidRDefault="00FE0B26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C73AB"/>
    <w:rsid w:val="000F73D6"/>
    <w:rsid w:val="00110739"/>
    <w:rsid w:val="001161E6"/>
    <w:rsid w:val="00117574"/>
    <w:rsid w:val="00137542"/>
    <w:rsid w:val="001D25D3"/>
    <w:rsid w:val="0022151D"/>
    <w:rsid w:val="002418E7"/>
    <w:rsid w:val="002448BD"/>
    <w:rsid w:val="00250F10"/>
    <w:rsid w:val="00265B50"/>
    <w:rsid w:val="003559BE"/>
    <w:rsid w:val="00371C47"/>
    <w:rsid w:val="003813B6"/>
    <w:rsid w:val="00387D30"/>
    <w:rsid w:val="00394B63"/>
    <w:rsid w:val="003A5D54"/>
    <w:rsid w:val="00407384"/>
    <w:rsid w:val="00463FC5"/>
    <w:rsid w:val="005833FA"/>
    <w:rsid w:val="00593C3D"/>
    <w:rsid w:val="00594172"/>
    <w:rsid w:val="00596EE8"/>
    <w:rsid w:val="005E08A3"/>
    <w:rsid w:val="006064D1"/>
    <w:rsid w:val="0062139B"/>
    <w:rsid w:val="006217CA"/>
    <w:rsid w:val="00662374"/>
    <w:rsid w:val="00680814"/>
    <w:rsid w:val="00696545"/>
    <w:rsid w:val="00737451"/>
    <w:rsid w:val="007707BA"/>
    <w:rsid w:val="00810C6D"/>
    <w:rsid w:val="0086470F"/>
    <w:rsid w:val="008C7196"/>
    <w:rsid w:val="008D59AE"/>
    <w:rsid w:val="008F13ED"/>
    <w:rsid w:val="009102E5"/>
    <w:rsid w:val="00942BAE"/>
    <w:rsid w:val="009B7993"/>
    <w:rsid w:val="00A12DC3"/>
    <w:rsid w:val="00A567CC"/>
    <w:rsid w:val="00A56BEF"/>
    <w:rsid w:val="00A800D8"/>
    <w:rsid w:val="00AC37E5"/>
    <w:rsid w:val="00AF1A39"/>
    <w:rsid w:val="00B325CF"/>
    <w:rsid w:val="00B43BA2"/>
    <w:rsid w:val="00B54A19"/>
    <w:rsid w:val="00BA2AA8"/>
    <w:rsid w:val="00BA43BD"/>
    <w:rsid w:val="00BA5BDC"/>
    <w:rsid w:val="00BB79A2"/>
    <w:rsid w:val="00BC5427"/>
    <w:rsid w:val="00BC5635"/>
    <w:rsid w:val="00BC619A"/>
    <w:rsid w:val="00BD086A"/>
    <w:rsid w:val="00C039E6"/>
    <w:rsid w:val="00C17CE1"/>
    <w:rsid w:val="00C52743"/>
    <w:rsid w:val="00C84436"/>
    <w:rsid w:val="00C8713B"/>
    <w:rsid w:val="00C87B0E"/>
    <w:rsid w:val="00C90E76"/>
    <w:rsid w:val="00CC552F"/>
    <w:rsid w:val="00D03DA9"/>
    <w:rsid w:val="00D55F93"/>
    <w:rsid w:val="00D722FE"/>
    <w:rsid w:val="00D905F6"/>
    <w:rsid w:val="00DB4688"/>
    <w:rsid w:val="00DC10A5"/>
    <w:rsid w:val="00E07800"/>
    <w:rsid w:val="00E55ED7"/>
    <w:rsid w:val="00ED26B5"/>
    <w:rsid w:val="00F26494"/>
    <w:rsid w:val="00F9255C"/>
    <w:rsid w:val="00FC332E"/>
    <w:rsid w:val="00FE0B26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C871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7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7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15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criticanarede.com/fil_tresteoriasdaarte.html" TargetMode="External"/><Relationship Id="rId7" Type="http://schemas.openxmlformats.org/officeDocument/2006/relationships/hyperlink" Target="https://www.webdepot.umontreal.ca/Usagers/belkina/MonDepotPublic/bk/" TargetMode="External"/><Relationship Id="rId8" Type="http://schemas.openxmlformats.org/officeDocument/2006/relationships/hyperlink" Target="http://www.facom.ufba.br/Pos/monclar/sentidII.html" TargetMode="Externa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750</Words>
  <Characters>4280</Characters>
  <Application>Microsoft Macintosh Word</Application>
  <DocSecurity>0</DocSecurity>
  <Lines>35</Lines>
  <Paragraphs>10</Paragraphs>
  <ScaleCrop>false</ScaleCrop>
  <Company/>
  <LinksUpToDate>false</LinksUpToDate>
  <CharactersWithSpaces>5020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</cp:revision>
  <cp:lastPrinted>2016-03-17T20:59:00Z</cp:lastPrinted>
  <dcterms:created xsi:type="dcterms:W3CDTF">2016-07-26T17:23:00Z</dcterms:created>
  <dcterms:modified xsi:type="dcterms:W3CDTF">2017-08-29T19:53:00Z</dcterms:modified>
</cp:coreProperties>
</file>