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108"/>
        <w:gridCol w:w="190"/>
        <w:gridCol w:w="4898"/>
        <w:gridCol w:w="190"/>
        <w:gridCol w:w="3585"/>
      </w:tblGrid>
      <w:tr w:rsidR="00B92D44" w:rsidRPr="006C681F" w14:paraId="007378F8" w14:textId="77777777" w:rsidTr="00282685">
        <w:trPr>
          <w:trHeight w:val="1101"/>
          <w:jc w:val="center"/>
        </w:trPr>
        <w:tc>
          <w:tcPr>
            <w:tcW w:w="1108" w:type="dxa"/>
            <w:tcBorders>
              <w:right w:val="single" w:sz="4" w:space="0" w:color="auto"/>
            </w:tcBorders>
          </w:tcPr>
          <w:bookmarkStart w:id="0" w:name="_GoBack"/>
          <w:bookmarkEnd w:id="0"/>
          <w:p w14:paraId="0EF09C82" w14:textId="77777777" w:rsidR="00B92D44" w:rsidRPr="006C681F" w:rsidRDefault="00B92D44" w:rsidP="00282685">
            <w:pPr>
              <w:jc w:val="center"/>
              <w:rPr>
                <w:noProof/>
              </w:rPr>
            </w:pPr>
            <w:r w:rsidRPr="006C681F">
              <w:rPr>
                <w:noProof/>
              </w:rPr>
              <w:object w:dxaOrig="1290" w:dyaOrig="1770" w14:anchorId="57304E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pt;height:42.8pt" o:ole="" fillcolor="window">
                  <v:imagedata r:id="rId5" o:title=""/>
                </v:shape>
                <o:OLEObject Type="Embed" ProgID="PBrush" ShapeID="_x0000_i1025" DrawAspect="Content" ObjectID="_1565536318" r:id="rId6"/>
              </w:object>
            </w:r>
          </w:p>
        </w:tc>
        <w:tc>
          <w:tcPr>
            <w:tcW w:w="190" w:type="dxa"/>
            <w:tcBorders>
              <w:top w:val="nil"/>
              <w:left w:val="single" w:sz="4" w:space="0" w:color="auto"/>
              <w:bottom w:val="nil"/>
              <w:right w:val="single" w:sz="4" w:space="0" w:color="auto"/>
            </w:tcBorders>
          </w:tcPr>
          <w:p w14:paraId="3FB0CF3D" w14:textId="77777777" w:rsidR="00B92D44" w:rsidRPr="006C681F" w:rsidRDefault="00B92D44" w:rsidP="00282685">
            <w:pPr>
              <w:rPr>
                <w:noProof/>
                <w:sz w:val="34"/>
                <w:szCs w:val="34"/>
              </w:rPr>
            </w:pPr>
          </w:p>
        </w:tc>
        <w:tc>
          <w:tcPr>
            <w:tcW w:w="4898" w:type="dxa"/>
            <w:tcBorders>
              <w:left w:val="single" w:sz="4" w:space="0" w:color="auto"/>
              <w:right w:val="single" w:sz="4" w:space="0" w:color="auto"/>
            </w:tcBorders>
            <w:vAlign w:val="center"/>
          </w:tcPr>
          <w:p w14:paraId="7D0B30D9" w14:textId="77777777" w:rsidR="00B92D44" w:rsidRPr="006C681F" w:rsidRDefault="00B92D44" w:rsidP="00282685">
            <w:pPr>
              <w:spacing w:before="40"/>
              <w:rPr>
                <w:b/>
                <w:bCs/>
                <w:noProof/>
                <w:spacing w:val="50"/>
                <w:sz w:val="22"/>
                <w:szCs w:val="22"/>
              </w:rPr>
            </w:pPr>
            <w:r w:rsidRPr="006C681F">
              <w:rPr>
                <w:b/>
                <w:bCs/>
                <w:noProof/>
                <w:spacing w:val="50"/>
                <w:sz w:val="22"/>
                <w:szCs w:val="22"/>
              </w:rPr>
              <w:t>UNIVERSIDADE FEDERAL DA BAHIA</w:t>
            </w:r>
          </w:p>
          <w:p w14:paraId="315DDEEF" w14:textId="77777777" w:rsidR="00B92D44" w:rsidRPr="006C681F" w:rsidRDefault="00B92D44" w:rsidP="00282685">
            <w:pPr>
              <w:jc w:val="center"/>
              <w:rPr>
                <w:b/>
                <w:bCs/>
                <w:noProof/>
                <w:spacing w:val="20"/>
                <w:sz w:val="22"/>
                <w:szCs w:val="22"/>
              </w:rPr>
            </w:pPr>
            <w:r w:rsidRPr="006C681F">
              <w:rPr>
                <w:b/>
                <w:bCs/>
                <w:noProof/>
                <w:spacing w:val="20"/>
                <w:sz w:val="22"/>
                <w:szCs w:val="22"/>
              </w:rPr>
              <w:t xml:space="preserve">Escola de Música </w:t>
            </w:r>
          </w:p>
          <w:p w14:paraId="793E3217" w14:textId="77777777" w:rsidR="00B92D44" w:rsidRPr="006C681F" w:rsidRDefault="00B92D44" w:rsidP="00282685">
            <w:pPr>
              <w:jc w:val="center"/>
              <w:rPr>
                <w:b/>
                <w:bCs/>
                <w:noProof/>
                <w:spacing w:val="20"/>
                <w:sz w:val="22"/>
                <w:szCs w:val="22"/>
              </w:rPr>
            </w:pPr>
            <w:r w:rsidRPr="006C681F">
              <w:rPr>
                <w:b/>
                <w:bCs/>
                <w:noProof/>
                <w:spacing w:val="20"/>
                <w:sz w:val="22"/>
                <w:szCs w:val="22"/>
              </w:rPr>
              <w:t>Departamento de Música</w:t>
            </w:r>
          </w:p>
        </w:tc>
        <w:tc>
          <w:tcPr>
            <w:tcW w:w="190" w:type="dxa"/>
            <w:tcBorders>
              <w:top w:val="nil"/>
              <w:left w:val="single" w:sz="4" w:space="0" w:color="auto"/>
              <w:bottom w:val="nil"/>
              <w:right w:val="single" w:sz="4" w:space="0" w:color="auto"/>
            </w:tcBorders>
            <w:vAlign w:val="center"/>
          </w:tcPr>
          <w:p w14:paraId="62149031" w14:textId="77777777" w:rsidR="00B92D44" w:rsidRPr="006C681F" w:rsidRDefault="00B92D44" w:rsidP="00282685">
            <w:pPr>
              <w:jc w:val="both"/>
              <w:rPr>
                <w:noProof/>
                <w:sz w:val="32"/>
                <w:szCs w:val="32"/>
              </w:rPr>
            </w:pPr>
          </w:p>
        </w:tc>
        <w:tc>
          <w:tcPr>
            <w:tcW w:w="3585" w:type="dxa"/>
            <w:tcBorders>
              <w:left w:val="single" w:sz="4" w:space="0" w:color="auto"/>
            </w:tcBorders>
          </w:tcPr>
          <w:p w14:paraId="49ECA11C" w14:textId="77777777" w:rsidR="00B92D44" w:rsidRPr="006C681F" w:rsidRDefault="00B92D44" w:rsidP="00282685">
            <w:pPr>
              <w:rPr>
                <w:b/>
                <w:bCs/>
                <w:noProof/>
                <w:sz w:val="12"/>
                <w:szCs w:val="12"/>
              </w:rPr>
            </w:pPr>
          </w:p>
          <w:p w14:paraId="15ED8BF0" w14:textId="77777777" w:rsidR="00B92D44" w:rsidRPr="006C681F" w:rsidRDefault="00B92D44" w:rsidP="00282685">
            <w:pPr>
              <w:jc w:val="center"/>
              <w:rPr>
                <w:b/>
                <w:bCs/>
                <w:noProof/>
                <w:spacing w:val="20"/>
                <w:sz w:val="26"/>
                <w:szCs w:val="26"/>
              </w:rPr>
            </w:pPr>
            <w:r w:rsidRPr="006C681F">
              <w:rPr>
                <w:b/>
                <w:bCs/>
                <w:noProof/>
                <w:spacing w:val="20"/>
                <w:sz w:val="26"/>
                <w:szCs w:val="26"/>
              </w:rPr>
              <w:t>PROGRAMA DE COMPONENTE</w:t>
            </w:r>
          </w:p>
          <w:p w14:paraId="551E24B8" w14:textId="77777777" w:rsidR="00B92D44" w:rsidRPr="006C681F" w:rsidRDefault="00B92D44" w:rsidP="00282685">
            <w:pPr>
              <w:jc w:val="center"/>
              <w:rPr>
                <w:b/>
                <w:bCs/>
                <w:noProof/>
                <w:spacing w:val="20"/>
                <w:sz w:val="30"/>
                <w:szCs w:val="30"/>
              </w:rPr>
            </w:pPr>
            <w:r w:rsidRPr="006C681F">
              <w:rPr>
                <w:b/>
                <w:bCs/>
                <w:noProof/>
                <w:spacing w:val="20"/>
                <w:sz w:val="26"/>
                <w:szCs w:val="26"/>
              </w:rPr>
              <w:t>CURRICULAR</w:t>
            </w:r>
          </w:p>
        </w:tc>
      </w:tr>
    </w:tbl>
    <w:p w14:paraId="68F47890" w14:textId="77777777" w:rsidR="00B92D44" w:rsidRPr="00C87B0E" w:rsidRDefault="00B92D44" w:rsidP="00B92D44">
      <w:pPr>
        <w:rPr>
          <w:noProof/>
          <w:sz w:val="20"/>
          <w:szCs w:val="20"/>
        </w:rPr>
      </w:pP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570"/>
        <w:gridCol w:w="190"/>
        <w:gridCol w:w="8214"/>
      </w:tblGrid>
      <w:tr w:rsidR="00B92D44" w:rsidRPr="006C681F" w14:paraId="47ACF8ED" w14:textId="77777777" w:rsidTr="00282685">
        <w:trPr>
          <w:trHeight w:val="208"/>
          <w:jc w:val="center"/>
        </w:trPr>
        <w:tc>
          <w:tcPr>
            <w:tcW w:w="1570" w:type="dxa"/>
            <w:tcBorders>
              <w:top w:val="single" w:sz="4" w:space="0" w:color="auto"/>
              <w:bottom w:val="single" w:sz="4" w:space="0" w:color="auto"/>
              <w:right w:val="single" w:sz="4" w:space="0" w:color="auto"/>
            </w:tcBorders>
          </w:tcPr>
          <w:p w14:paraId="05C22E8B" w14:textId="77777777" w:rsidR="00B92D44" w:rsidRPr="006C681F" w:rsidRDefault="00B92D44" w:rsidP="00282685">
            <w:pPr>
              <w:spacing w:before="40"/>
              <w:jc w:val="center"/>
              <w:rPr>
                <w:b/>
                <w:bCs/>
                <w:noProof/>
                <w:sz w:val="2"/>
                <w:szCs w:val="2"/>
              </w:rPr>
            </w:pPr>
            <w:r w:rsidRPr="006C681F">
              <w:rPr>
                <w:b/>
                <w:bCs/>
                <w:noProof/>
                <w:sz w:val="16"/>
                <w:szCs w:val="16"/>
              </w:rPr>
              <w:t>CÓDIGO</w:t>
            </w:r>
          </w:p>
        </w:tc>
        <w:tc>
          <w:tcPr>
            <w:tcW w:w="190" w:type="dxa"/>
            <w:vMerge w:val="restart"/>
            <w:tcBorders>
              <w:top w:val="single" w:sz="4" w:space="0" w:color="auto"/>
              <w:left w:val="single" w:sz="4" w:space="0" w:color="auto"/>
              <w:bottom w:val="nil"/>
              <w:right w:val="single" w:sz="4" w:space="0" w:color="auto"/>
            </w:tcBorders>
          </w:tcPr>
          <w:p w14:paraId="05803D9A" w14:textId="77777777" w:rsidR="00B92D44" w:rsidRPr="006C681F" w:rsidRDefault="00B92D44" w:rsidP="00282685">
            <w:pPr>
              <w:spacing w:before="40"/>
              <w:jc w:val="center"/>
              <w:rPr>
                <w:b/>
                <w:bCs/>
                <w:noProof/>
                <w:color w:val="FF0000"/>
                <w:sz w:val="2"/>
                <w:szCs w:val="2"/>
              </w:rPr>
            </w:pPr>
          </w:p>
        </w:tc>
        <w:tc>
          <w:tcPr>
            <w:tcW w:w="8214" w:type="dxa"/>
            <w:tcBorders>
              <w:top w:val="single" w:sz="4" w:space="0" w:color="auto"/>
              <w:left w:val="single" w:sz="4" w:space="0" w:color="auto"/>
              <w:bottom w:val="single" w:sz="4" w:space="0" w:color="auto"/>
            </w:tcBorders>
          </w:tcPr>
          <w:p w14:paraId="23C7EBC7" w14:textId="77777777" w:rsidR="00B92D44" w:rsidRPr="006C681F" w:rsidRDefault="00B92D44" w:rsidP="00282685">
            <w:pPr>
              <w:spacing w:before="40"/>
              <w:rPr>
                <w:b/>
                <w:bCs/>
                <w:noProof/>
                <w:color w:val="FF0000"/>
                <w:spacing w:val="20"/>
                <w:sz w:val="2"/>
                <w:szCs w:val="2"/>
              </w:rPr>
            </w:pPr>
            <w:r w:rsidRPr="006C681F">
              <w:rPr>
                <w:b/>
                <w:bCs/>
                <w:noProof/>
                <w:color w:val="000000"/>
                <w:spacing w:val="20"/>
                <w:sz w:val="16"/>
                <w:szCs w:val="16"/>
              </w:rPr>
              <w:t>NOME</w:t>
            </w:r>
          </w:p>
        </w:tc>
      </w:tr>
      <w:tr w:rsidR="00B92D44" w:rsidRPr="006C681F" w14:paraId="1EA8A4CB" w14:textId="77777777" w:rsidTr="00282685">
        <w:trPr>
          <w:trHeight w:val="506"/>
          <w:jc w:val="center"/>
        </w:trPr>
        <w:tc>
          <w:tcPr>
            <w:tcW w:w="1570" w:type="dxa"/>
            <w:tcBorders>
              <w:right w:val="single" w:sz="4" w:space="0" w:color="auto"/>
            </w:tcBorders>
          </w:tcPr>
          <w:p w14:paraId="51D66873" w14:textId="77777777" w:rsidR="00B92D44" w:rsidRPr="006C681F" w:rsidRDefault="00B92D44" w:rsidP="00282685">
            <w:pPr>
              <w:spacing w:before="160" w:after="160"/>
              <w:jc w:val="center"/>
              <w:rPr>
                <w:noProof/>
                <w:sz w:val="22"/>
                <w:szCs w:val="22"/>
              </w:rPr>
            </w:pPr>
            <w:r>
              <w:rPr>
                <w:rFonts w:ascii="Arial" w:eastAsia="Times New Roman" w:hAnsi="Arial" w:cs="Arial"/>
                <w:b/>
                <w:bCs/>
                <w:color w:val="000000"/>
                <w:sz w:val="22"/>
                <w:szCs w:val="22"/>
              </w:rPr>
              <w:t>MUS20</w:t>
            </w:r>
            <w:r w:rsidR="00282685">
              <w:rPr>
                <w:rFonts w:ascii="Arial" w:eastAsia="Times New Roman" w:hAnsi="Arial" w:cs="Arial"/>
                <w:b/>
                <w:bCs/>
                <w:color w:val="000000"/>
                <w:sz w:val="22"/>
                <w:szCs w:val="22"/>
              </w:rPr>
              <w:t>2</w:t>
            </w:r>
          </w:p>
        </w:tc>
        <w:tc>
          <w:tcPr>
            <w:tcW w:w="190" w:type="dxa"/>
            <w:vMerge/>
            <w:tcBorders>
              <w:top w:val="nil"/>
              <w:left w:val="single" w:sz="4" w:space="0" w:color="auto"/>
              <w:bottom w:val="nil"/>
              <w:right w:val="single" w:sz="4" w:space="0" w:color="auto"/>
            </w:tcBorders>
          </w:tcPr>
          <w:p w14:paraId="2971E124" w14:textId="77777777" w:rsidR="00B92D44" w:rsidRPr="006C681F" w:rsidRDefault="00B92D44" w:rsidP="00282685">
            <w:pPr>
              <w:spacing w:before="160" w:after="160"/>
              <w:rPr>
                <w:noProof/>
                <w:sz w:val="22"/>
                <w:szCs w:val="22"/>
              </w:rPr>
            </w:pPr>
          </w:p>
        </w:tc>
        <w:tc>
          <w:tcPr>
            <w:tcW w:w="8214" w:type="dxa"/>
            <w:tcBorders>
              <w:left w:val="single" w:sz="4" w:space="0" w:color="auto"/>
            </w:tcBorders>
          </w:tcPr>
          <w:p w14:paraId="10D6E1FF" w14:textId="77777777" w:rsidR="00B92D44" w:rsidRPr="006C681F" w:rsidRDefault="00B92D44" w:rsidP="00282685">
            <w:pPr>
              <w:spacing w:before="160" w:after="160"/>
              <w:rPr>
                <w:noProof/>
                <w:spacing w:val="20"/>
                <w:sz w:val="22"/>
                <w:szCs w:val="22"/>
              </w:rPr>
            </w:pPr>
            <w:r>
              <w:rPr>
                <w:rFonts w:ascii="Arial" w:eastAsia="Times New Roman" w:hAnsi="Arial" w:cs="Arial"/>
                <w:b/>
                <w:bCs/>
                <w:color w:val="000000"/>
                <w:sz w:val="22"/>
                <w:szCs w:val="22"/>
              </w:rPr>
              <w:t>INSTRUMENTO III – BAIXO ELÉTRICO</w:t>
            </w:r>
          </w:p>
        </w:tc>
      </w:tr>
    </w:tbl>
    <w:p w14:paraId="46C6B937" w14:textId="77777777" w:rsidR="00B92D44" w:rsidRPr="00C87B0E" w:rsidRDefault="00B92D44" w:rsidP="00B92D44">
      <w:pPr>
        <w:rPr>
          <w:noProof/>
          <w:sz w:val="16"/>
          <w:szCs w:val="16"/>
        </w:rPr>
      </w:pPr>
    </w:p>
    <w:tbl>
      <w:tblPr>
        <w:tblW w:w="9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36"/>
        <w:gridCol w:w="637"/>
        <w:gridCol w:w="623"/>
        <w:gridCol w:w="720"/>
        <w:gridCol w:w="190"/>
        <w:gridCol w:w="710"/>
        <w:gridCol w:w="360"/>
        <w:gridCol w:w="873"/>
        <w:gridCol w:w="280"/>
        <w:gridCol w:w="2763"/>
        <w:gridCol w:w="190"/>
        <w:gridCol w:w="1932"/>
      </w:tblGrid>
      <w:tr w:rsidR="00B92D44" w:rsidRPr="006C681F" w14:paraId="6B126319" w14:textId="77777777" w:rsidTr="00282685">
        <w:trPr>
          <w:cantSplit/>
          <w:trHeight w:val="625"/>
          <w:jc w:val="center"/>
        </w:trPr>
        <w:tc>
          <w:tcPr>
            <w:tcW w:w="2616" w:type="dxa"/>
            <w:gridSpan w:val="4"/>
            <w:tcBorders>
              <w:right w:val="single" w:sz="4" w:space="0" w:color="auto"/>
            </w:tcBorders>
            <w:vAlign w:val="center"/>
          </w:tcPr>
          <w:p w14:paraId="50BC5908" w14:textId="77777777" w:rsidR="00B92D44" w:rsidRPr="006C681F" w:rsidRDefault="00B92D44" w:rsidP="00282685">
            <w:pPr>
              <w:spacing w:before="40"/>
              <w:jc w:val="center"/>
              <w:rPr>
                <w:b/>
                <w:bCs/>
                <w:noProof/>
                <w:sz w:val="20"/>
                <w:szCs w:val="20"/>
              </w:rPr>
            </w:pPr>
            <w:r w:rsidRPr="006C681F">
              <w:rPr>
                <w:b/>
                <w:bCs/>
                <w:noProof/>
                <w:sz w:val="20"/>
                <w:szCs w:val="20"/>
              </w:rPr>
              <w:t>CARGA HORÁRIA</w:t>
            </w:r>
          </w:p>
        </w:tc>
        <w:tc>
          <w:tcPr>
            <w:tcW w:w="190" w:type="dxa"/>
            <w:tcBorders>
              <w:top w:val="nil"/>
              <w:left w:val="single" w:sz="4" w:space="0" w:color="auto"/>
              <w:bottom w:val="nil"/>
              <w:right w:val="single" w:sz="4" w:space="0" w:color="auto"/>
            </w:tcBorders>
            <w:vAlign w:val="center"/>
          </w:tcPr>
          <w:p w14:paraId="64B070E1" w14:textId="77777777" w:rsidR="00B92D44" w:rsidRPr="006C681F" w:rsidRDefault="00B92D44" w:rsidP="00282685">
            <w:pPr>
              <w:spacing w:before="40"/>
              <w:jc w:val="center"/>
              <w:rPr>
                <w:b/>
                <w:bCs/>
                <w:noProof/>
                <w:sz w:val="20"/>
                <w:szCs w:val="20"/>
              </w:rPr>
            </w:pPr>
          </w:p>
        </w:tc>
        <w:tc>
          <w:tcPr>
            <w:tcW w:w="1943" w:type="dxa"/>
            <w:gridSpan w:val="3"/>
            <w:tcBorders>
              <w:left w:val="single" w:sz="4" w:space="0" w:color="auto"/>
              <w:right w:val="single" w:sz="4" w:space="0" w:color="auto"/>
            </w:tcBorders>
            <w:vAlign w:val="center"/>
          </w:tcPr>
          <w:p w14:paraId="5FE753EF" w14:textId="77777777" w:rsidR="00B92D44" w:rsidRPr="006C681F" w:rsidRDefault="00B92D44" w:rsidP="00282685">
            <w:pPr>
              <w:spacing w:before="40"/>
              <w:jc w:val="center"/>
              <w:rPr>
                <w:b/>
                <w:bCs/>
                <w:noProof/>
                <w:sz w:val="20"/>
                <w:szCs w:val="20"/>
              </w:rPr>
            </w:pPr>
            <w:r w:rsidRPr="006C681F">
              <w:rPr>
                <w:b/>
                <w:bCs/>
                <w:noProof/>
                <w:sz w:val="20"/>
                <w:szCs w:val="20"/>
              </w:rPr>
              <w:t>MÓDULO</w:t>
            </w:r>
          </w:p>
        </w:tc>
        <w:tc>
          <w:tcPr>
            <w:tcW w:w="280" w:type="dxa"/>
            <w:tcBorders>
              <w:top w:val="nil"/>
              <w:left w:val="single" w:sz="4" w:space="0" w:color="auto"/>
              <w:bottom w:val="nil"/>
              <w:right w:val="single" w:sz="4" w:space="0" w:color="auto"/>
            </w:tcBorders>
            <w:vAlign w:val="center"/>
          </w:tcPr>
          <w:p w14:paraId="488BDCC1" w14:textId="77777777" w:rsidR="00B92D44" w:rsidRPr="006C681F" w:rsidRDefault="00B92D44" w:rsidP="00282685">
            <w:pPr>
              <w:spacing w:before="40"/>
              <w:jc w:val="center"/>
              <w:rPr>
                <w:b/>
                <w:bCs/>
                <w:noProof/>
                <w:sz w:val="20"/>
                <w:szCs w:val="20"/>
              </w:rPr>
            </w:pPr>
          </w:p>
        </w:tc>
        <w:tc>
          <w:tcPr>
            <w:tcW w:w="2763" w:type="dxa"/>
            <w:tcBorders>
              <w:left w:val="single" w:sz="4" w:space="0" w:color="auto"/>
              <w:bottom w:val="single" w:sz="4" w:space="0" w:color="auto"/>
              <w:right w:val="single" w:sz="4" w:space="0" w:color="auto"/>
            </w:tcBorders>
            <w:shd w:val="clear" w:color="auto" w:fill="auto"/>
            <w:vAlign w:val="center"/>
          </w:tcPr>
          <w:p w14:paraId="38A0A54A" w14:textId="77777777" w:rsidR="00B92D44" w:rsidRPr="006C681F" w:rsidRDefault="00B92D44" w:rsidP="00282685">
            <w:pPr>
              <w:spacing w:before="40"/>
              <w:jc w:val="center"/>
              <w:rPr>
                <w:b/>
                <w:bCs/>
                <w:noProof/>
                <w:sz w:val="20"/>
                <w:szCs w:val="20"/>
              </w:rPr>
            </w:pPr>
            <w:r w:rsidRPr="006C681F">
              <w:rPr>
                <w:b/>
                <w:bCs/>
                <w:noProof/>
                <w:sz w:val="20"/>
                <w:szCs w:val="20"/>
              </w:rPr>
              <w:t>CURSO(S)</w:t>
            </w:r>
          </w:p>
        </w:tc>
        <w:tc>
          <w:tcPr>
            <w:tcW w:w="190" w:type="dxa"/>
            <w:tcBorders>
              <w:top w:val="nil"/>
              <w:left w:val="single" w:sz="4" w:space="0" w:color="auto"/>
              <w:bottom w:val="nil"/>
              <w:right w:val="single" w:sz="4" w:space="0" w:color="auto"/>
            </w:tcBorders>
          </w:tcPr>
          <w:p w14:paraId="05F1E52C" w14:textId="77777777" w:rsidR="00B92D44" w:rsidRPr="006C681F" w:rsidRDefault="00B92D44" w:rsidP="00282685">
            <w:pPr>
              <w:spacing w:before="160" w:after="160"/>
              <w:jc w:val="center"/>
              <w:rPr>
                <w:b/>
                <w:bCs/>
                <w:noProof/>
                <w:sz w:val="20"/>
                <w:szCs w:val="20"/>
              </w:rPr>
            </w:pPr>
          </w:p>
        </w:tc>
        <w:tc>
          <w:tcPr>
            <w:tcW w:w="1932" w:type="dxa"/>
            <w:tcBorders>
              <w:left w:val="single" w:sz="4" w:space="0" w:color="auto"/>
            </w:tcBorders>
            <w:shd w:val="clear" w:color="auto" w:fill="auto"/>
            <w:vAlign w:val="center"/>
          </w:tcPr>
          <w:p w14:paraId="2BF181EE" w14:textId="77777777" w:rsidR="00B92D44" w:rsidRPr="006C681F" w:rsidRDefault="00B92D44" w:rsidP="00282685">
            <w:pPr>
              <w:spacing w:before="160" w:after="160"/>
              <w:jc w:val="center"/>
              <w:rPr>
                <w:b/>
                <w:bCs/>
                <w:noProof/>
                <w:sz w:val="20"/>
                <w:szCs w:val="20"/>
              </w:rPr>
            </w:pPr>
            <w:r w:rsidRPr="006C681F">
              <w:rPr>
                <w:b/>
                <w:bCs/>
                <w:noProof/>
                <w:sz w:val="20"/>
                <w:szCs w:val="20"/>
              </w:rPr>
              <w:t>ANO VIGENTE</w:t>
            </w:r>
          </w:p>
        </w:tc>
      </w:tr>
      <w:tr w:rsidR="00B92D44" w:rsidRPr="006C681F" w14:paraId="389D21A0" w14:textId="77777777" w:rsidTr="00282685">
        <w:trPr>
          <w:cantSplit/>
          <w:trHeight w:val="243"/>
          <w:jc w:val="center"/>
        </w:trPr>
        <w:tc>
          <w:tcPr>
            <w:tcW w:w="636" w:type="dxa"/>
            <w:vAlign w:val="center"/>
          </w:tcPr>
          <w:p w14:paraId="3B70958B" w14:textId="77777777" w:rsidR="00B92D44" w:rsidRPr="006C681F" w:rsidRDefault="00B92D44" w:rsidP="00282685">
            <w:pPr>
              <w:spacing w:before="40"/>
              <w:jc w:val="center"/>
              <w:rPr>
                <w:b/>
                <w:bCs/>
                <w:noProof/>
                <w:sz w:val="16"/>
                <w:szCs w:val="16"/>
              </w:rPr>
            </w:pPr>
            <w:r w:rsidRPr="006C681F">
              <w:rPr>
                <w:b/>
                <w:bCs/>
                <w:noProof/>
                <w:sz w:val="16"/>
                <w:szCs w:val="16"/>
              </w:rPr>
              <w:t>T</w:t>
            </w:r>
          </w:p>
        </w:tc>
        <w:tc>
          <w:tcPr>
            <w:tcW w:w="637" w:type="dxa"/>
            <w:vAlign w:val="center"/>
          </w:tcPr>
          <w:p w14:paraId="6925B8DB" w14:textId="77777777" w:rsidR="00B92D44" w:rsidRPr="006C681F" w:rsidRDefault="00B92D44" w:rsidP="00282685">
            <w:pPr>
              <w:spacing w:before="40"/>
              <w:jc w:val="center"/>
              <w:rPr>
                <w:b/>
                <w:bCs/>
                <w:noProof/>
                <w:sz w:val="16"/>
                <w:szCs w:val="16"/>
              </w:rPr>
            </w:pPr>
            <w:r w:rsidRPr="006C681F">
              <w:rPr>
                <w:b/>
                <w:bCs/>
                <w:noProof/>
                <w:sz w:val="16"/>
                <w:szCs w:val="16"/>
              </w:rPr>
              <w:t>P</w:t>
            </w:r>
          </w:p>
        </w:tc>
        <w:tc>
          <w:tcPr>
            <w:tcW w:w="623" w:type="dxa"/>
            <w:vAlign w:val="center"/>
          </w:tcPr>
          <w:p w14:paraId="67318EB6" w14:textId="77777777" w:rsidR="00B92D44" w:rsidRPr="006C681F" w:rsidRDefault="00B92D44" w:rsidP="00282685">
            <w:pPr>
              <w:spacing w:before="40"/>
              <w:jc w:val="center"/>
              <w:rPr>
                <w:b/>
                <w:bCs/>
                <w:noProof/>
                <w:sz w:val="16"/>
                <w:szCs w:val="16"/>
              </w:rPr>
            </w:pPr>
            <w:r w:rsidRPr="006C681F">
              <w:rPr>
                <w:b/>
                <w:bCs/>
                <w:noProof/>
                <w:sz w:val="16"/>
                <w:szCs w:val="16"/>
              </w:rPr>
              <w:t>E</w:t>
            </w:r>
          </w:p>
        </w:tc>
        <w:tc>
          <w:tcPr>
            <w:tcW w:w="720" w:type="dxa"/>
            <w:tcBorders>
              <w:right w:val="single" w:sz="4" w:space="0" w:color="auto"/>
            </w:tcBorders>
            <w:vAlign w:val="center"/>
          </w:tcPr>
          <w:p w14:paraId="733CBE32" w14:textId="77777777" w:rsidR="00B92D44" w:rsidRPr="006C681F" w:rsidRDefault="00B92D44" w:rsidP="00282685">
            <w:pPr>
              <w:spacing w:before="40"/>
              <w:jc w:val="center"/>
              <w:rPr>
                <w:b/>
                <w:bCs/>
                <w:noProof/>
                <w:sz w:val="16"/>
                <w:szCs w:val="16"/>
              </w:rPr>
            </w:pPr>
            <w:r w:rsidRPr="006C681F">
              <w:rPr>
                <w:b/>
                <w:bCs/>
                <w:noProof/>
                <w:sz w:val="16"/>
                <w:szCs w:val="16"/>
              </w:rPr>
              <w:t>TOTAL</w:t>
            </w:r>
          </w:p>
        </w:tc>
        <w:tc>
          <w:tcPr>
            <w:tcW w:w="190" w:type="dxa"/>
            <w:tcBorders>
              <w:top w:val="nil"/>
              <w:left w:val="single" w:sz="4" w:space="0" w:color="auto"/>
              <w:bottom w:val="nil"/>
              <w:right w:val="single" w:sz="4" w:space="0" w:color="auto"/>
            </w:tcBorders>
            <w:vAlign w:val="center"/>
          </w:tcPr>
          <w:p w14:paraId="7C597B72" w14:textId="77777777" w:rsidR="00B92D44" w:rsidRPr="006C681F" w:rsidRDefault="00B92D44" w:rsidP="00282685">
            <w:pPr>
              <w:spacing w:before="40"/>
              <w:jc w:val="center"/>
              <w:rPr>
                <w:b/>
                <w:bCs/>
                <w:noProof/>
                <w:sz w:val="16"/>
                <w:szCs w:val="16"/>
              </w:rPr>
            </w:pPr>
          </w:p>
        </w:tc>
        <w:tc>
          <w:tcPr>
            <w:tcW w:w="710" w:type="dxa"/>
            <w:tcBorders>
              <w:left w:val="single" w:sz="4" w:space="0" w:color="auto"/>
              <w:right w:val="single" w:sz="4" w:space="0" w:color="auto"/>
            </w:tcBorders>
            <w:vAlign w:val="center"/>
          </w:tcPr>
          <w:p w14:paraId="0FE1CB37" w14:textId="77777777" w:rsidR="00B92D44" w:rsidRPr="006C681F" w:rsidRDefault="00B92D44" w:rsidP="00282685">
            <w:pPr>
              <w:spacing w:before="40"/>
              <w:jc w:val="center"/>
              <w:rPr>
                <w:b/>
                <w:bCs/>
                <w:noProof/>
                <w:sz w:val="16"/>
                <w:szCs w:val="16"/>
              </w:rPr>
            </w:pPr>
            <w:r w:rsidRPr="006C681F">
              <w:rPr>
                <w:b/>
                <w:bCs/>
                <w:noProof/>
                <w:sz w:val="16"/>
                <w:szCs w:val="16"/>
              </w:rPr>
              <w:t>T</w:t>
            </w:r>
          </w:p>
        </w:tc>
        <w:tc>
          <w:tcPr>
            <w:tcW w:w="360" w:type="dxa"/>
            <w:tcBorders>
              <w:left w:val="single" w:sz="4" w:space="0" w:color="auto"/>
            </w:tcBorders>
            <w:vAlign w:val="center"/>
          </w:tcPr>
          <w:p w14:paraId="643DA7C3" w14:textId="77777777" w:rsidR="00B92D44" w:rsidRPr="006C681F" w:rsidRDefault="00B92D44" w:rsidP="00282685">
            <w:pPr>
              <w:spacing w:before="40"/>
              <w:jc w:val="center"/>
              <w:rPr>
                <w:b/>
                <w:bCs/>
                <w:noProof/>
                <w:sz w:val="16"/>
                <w:szCs w:val="16"/>
              </w:rPr>
            </w:pPr>
            <w:r w:rsidRPr="006C681F">
              <w:rPr>
                <w:b/>
                <w:bCs/>
                <w:noProof/>
                <w:sz w:val="16"/>
                <w:szCs w:val="16"/>
              </w:rPr>
              <w:t>P</w:t>
            </w:r>
          </w:p>
        </w:tc>
        <w:tc>
          <w:tcPr>
            <w:tcW w:w="873" w:type="dxa"/>
            <w:tcBorders>
              <w:bottom w:val="single" w:sz="4" w:space="0" w:color="auto"/>
              <w:right w:val="single" w:sz="4" w:space="0" w:color="auto"/>
            </w:tcBorders>
            <w:vAlign w:val="center"/>
          </w:tcPr>
          <w:p w14:paraId="2C59D92E" w14:textId="77777777" w:rsidR="00B92D44" w:rsidRPr="006C681F" w:rsidRDefault="00B92D44" w:rsidP="00282685">
            <w:pPr>
              <w:spacing w:before="40"/>
              <w:jc w:val="center"/>
              <w:rPr>
                <w:b/>
                <w:bCs/>
                <w:noProof/>
                <w:sz w:val="16"/>
                <w:szCs w:val="16"/>
              </w:rPr>
            </w:pPr>
            <w:r w:rsidRPr="006C681F">
              <w:rPr>
                <w:b/>
                <w:bCs/>
                <w:noProof/>
                <w:sz w:val="16"/>
                <w:szCs w:val="16"/>
              </w:rPr>
              <w:t>E</w:t>
            </w:r>
          </w:p>
        </w:tc>
        <w:tc>
          <w:tcPr>
            <w:tcW w:w="280" w:type="dxa"/>
            <w:vMerge w:val="restart"/>
            <w:tcBorders>
              <w:top w:val="nil"/>
              <w:left w:val="single" w:sz="4" w:space="0" w:color="auto"/>
              <w:bottom w:val="nil"/>
              <w:right w:val="single" w:sz="4" w:space="0" w:color="auto"/>
            </w:tcBorders>
            <w:vAlign w:val="center"/>
          </w:tcPr>
          <w:p w14:paraId="0DED7E6C" w14:textId="77777777" w:rsidR="00B92D44" w:rsidRPr="006C681F" w:rsidRDefault="00B92D44" w:rsidP="00282685">
            <w:pPr>
              <w:spacing w:before="40"/>
              <w:jc w:val="center"/>
              <w:rPr>
                <w:b/>
                <w:bCs/>
                <w:noProof/>
                <w:sz w:val="16"/>
                <w:szCs w:val="16"/>
              </w:rPr>
            </w:pPr>
          </w:p>
        </w:tc>
        <w:tc>
          <w:tcPr>
            <w:tcW w:w="2763" w:type="dxa"/>
            <w:vMerge w:val="restart"/>
            <w:tcBorders>
              <w:left w:val="single" w:sz="4" w:space="0" w:color="auto"/>
              <w:right w:val="single" w:sz="4" w:space="0" w:color="auto"/>
            </w:tcBorders>
            <w:shd w:val="clear" w:color="auto" w:fill="auto"/>
            <w:vAlign w:val="center"/>
          </w:tcPr>
          <w:p w14:paraId="6B17BE5D" w14:textId="77777777" w:rsidR="00B92D44" w:rsidRPr="006C681F" w:rsidRDefault="00B92D44" w:rsidP="00282685">
            <w:pPr>
              <w:spacing w:before="160" w:after="160"/>
              <w:jc w:val="center"/>
              <w:rPr>
                <w:b/>
                <w:bCs/>
                <w:noProof/>
                <w:sz w:val="20"/>
                <w:szCs w:val="20"/>
              </w:rPr>
            </w:pPr>
            <w:r w:rsidRPr="006C681F">
              <w:rPr>
                <w:b/>
                <w:bCs/>
                <w:noProof/>
                <w:sz w:val="20"/>
                <w:szCs w:val="20"/>
              </w:rPr>
              <w:t>Graduação</w:t>
            </w:r>
          </w:p>
        </w:tc>
        <w:tc>
          <w:tcPr>
            <w:tcW w:w="190" w:type="dxa"/>
            <w:vMerge w:val="restart"/>
            <w:tcBorders>
              <w:top w:val="nil"/>
              <w:left w:val="single" w:sz="4" w:space="0" w:color="auto"/>
              <w:bottom w:val="nil"/>
              <w:right w:val="single" w:sz="4" w:space="0" w:color="auto"/>
            </w:tcBorders>
            <w:shd w:val="clear" w:color="auto" w:fill="auto"/>
            <w:vAlign w:val="center"/>
          </w:tcPr>
          <w:p w14:paraId="08EEDA6B" w14:textId="77777777" w:rsidR="00B92D44" w:rsidRPr="006C681F" w:rsidRDefault="00B92D44" w:rsidP="00282685">
            <w:pPr>
              <w:spacing w:before="160" w:after="160"/>
              <w:jc w:val="center"/>
              <w:rPr>
                <w:b/>
                <w:bCs/>
                <w:noProof/>
                <w:sz w:val="20"/>
                <w:szCs w:val="20"/>
              </w:rPr>
            </w:pPr>
          </w:p>
        </w:tc>
        <w:tc>
          <w:tcPr>
            <w:tcW w:w="1932" w:type="dxa"/>
            <w:vMerge w:val="restart"/>
            <w:tcBorders>
              <w:left w:val="single" w:sz="4" w:space="0" w:color="auto"/>
            </w:tcBorders>
            <w:shd w:val="clear" w:color="auto" w:fill="auto"/>
            <w:vAlign w:val="center"/>
          </w:tcPr>
          <w:p w14:paraId="4E3DEC40" w14:textId="77777777" w:rsidR="00B92D44" w:rsidRPr="006C681F" w:rsidRDefault="00B92D44" w:rsidP="00282685">
            <w:pPr>
              <w:spacing w:before="160" w:after="160"/>
              <w:jc w:val="center"/>
              <w:rPr>
                <w:b/>
                <w:bCs/>
                <w:noProof/>
                <w:sz w:val="20"/>
                <w:szCs w:val="20"/>
              </w:rPr>
            </w:pPr>
            <w:r w:rsidRPr="006C681F">
              <w:rPr>
                <w:b/>
                <w:bCs/>
                <w:noProof/>
                <w:sz w:val="20"/>
                <w:szCs w:val="20"/>
              </w:rPr>
              <w:t>2016</w:t>
            </w:r>
          </w:p>
        </w:tc>
      </w:tr>
      <w:tr w:rsidR="00B92D44" w:rsidRPr="006C681F" w14:paraId="1403BD3C" w14:textId="77777777" w:rsidTr="00282685">
        <w:trPr>
          <w:trHeight w:val="621"/>
          <w:jc w:val="center"/>
        </w:trPr>
        <w:tc>
          <w:tcPr>
            <w:tcW w:w="636" w:type="dxa"/>
            <w:vAlign w:val="center"/>
          </w:tcPr>
          <w:p w14:paraId="7F1FD0D0" w14:textId="77777777" w:rsidR="00B92D44" w:rsidRPr="006C681F" w:rsidRDefault="00B92D44" w:rsidP="00282685">
            <w:pPr>
              <w:spacing w:before="160" w:after="160"/>
              <w:jc w:val="center"/>
              <w:rPr>
                <w:noProof/>
                <w:sz w:val="22"/>
                <w:szCs w:val="22"/>
              </w:rPr>
            </w:pPr>
            <w:r>
              <w:rPr>
                <w:noProof/>
                <w:sz w:val="22"/>
                <w:szCs w:val="22"/>
              </w:rPr>
              <w:t>17</w:t>
            </w:r>
          </w:p>
        </w:tc>
        <w:tc>
          <w:tcPr>
            <w:tcW w:w="637" w:type="dxa"/>
            <w:vAlign w:val="center"/>
          </w:tcPr>
          <w:p w14:paraId="029AA5AA" w14:textId="77777777" w:rsidR="00B92D44" w:rsidRPr="006C681F" w:rsidRDefault="00B92D44" w:rsidP="00282685">
            <w:pPr>
              <w:spacing w:before="160" w:after="160"/>
              <w:jc w:val="center"/>
              <w:rPr>
                <w:noProof/>
                <w:sz w:val="22"/>
                <w:szCs w:val="22"/>
              </w:rPr>
            </w:pPr>
            <w:r>
              <w:rPr>
                <w:noProof/>
                <w:sz w:val="22"/>
                <w:szCs w:val="22"/>
              </w:rPr>
              <w:t>51</w:t>
            </w:r>
          </w:p>
        </w:tc>
        <w:tc>
          <w:tcPr>
            <w:tcW w:w="623" w:type="dxa"/>
            <w:vAlign w:val="center"/>
          </w:tcPr>
          <w:p w14:paraId="01D22608" w14:textId="77777777" w:rsidR="00B92D44" w:rsidRPr="006C681F" w:rsidRDefault="00B92D44" w:rsidP="00282685">
            <w:pPr>
              <w:spacing w:before="160" w:after="160"/>
              <w:jc w:val="center"/>
              <w:rPr>
                <w:noProof/>
                <w:sz w:val="22"/>
                <w:szCs w:val="22"/>
              </w:rPr>
            </w:pPr>
            <w:r w:rsidRPr="006C681F">
              <w:rPr>
                <w:noProof/>
                <w:sz w:val="22"/>
                <w:szCs w:val="22"/>
              </w:rPr>
              <w:t>0</w:t>
            </w:r>
          </w:p>
        </w:tc>
        <w:tc>
          <w:tcPr>
            <w:tcW w:w="720" w:type="dxa"/>
            <w:tcBorders>
              <w:right w:val="single" w:sz="4" w:space="0" w:color="auto"/>
            </w:tcBorders>
            <w:vAlign w:val="center"/>
          </w:tcPr>
          <w:p w14:paraId="7609A805" w14:textId="77777777" w:rsidR="00B92D44" w:rsidRPr="006C681F" w:rsidRDefault="00B92D44" w:rsidP="00282685">
            <w:pPr>
              <w:spacing w:before="160" w:after="160"/>
              <w:jc w:val="center"/>
              <w:rPr>
                <w:noProof/>
                <w:sz w:val="22"/>
                <w:szCs w:val="22"/>
              </w:rPr>
            </w:pPr>
            <w:r>
              <w:rPr>
                <w:noProof/>
                <w:sz w:val="22"/>
                <w:szCs w:val="22"/>
              </w:rPr>
              <w:t>68</w:t>
            </w:r>
          </w:p>
        </w:tc>
        <w:tc>
          <w:tcPr>
            <w:tcW w:w="190" w:type="dxa"/>
            <w:tcBorders>
              <w:top w:val="nil"/>
              <w:left w:val="single" w:sz="4" w:space="0" w:color="auto"/>
              <w:bottom w:val="nil"/>
              <w:right w:val="single" w:sz="4" w:space="0" w:color="auto"/>
            </w:tcBorders>
            <w:vAlign w:val="center"/>
          </w:tcPr>
          <w:p w14:paraId="6B7FB19C" w14:textId="77777777" w:rsidR="00B92D44" w:rsidRPr="006C681F" w:rsidRDefault="00B92D44" w:rsidP="00282685">
            <w:pPr>
              <w:spacing w:before="160" w:after="160"/>
              <w:jc w:val="center"/>
              <w:rPr>
                <w:noProof/>
                <w:sz w:val="22"/>
                <w:szCs w:val="22"/>
              </w:rPr>
            </w:pPr>
          </w:p>
        </w:tc>
        <w:tc>
          <w:tcPr>
            <w:tcW w:w="710" w:type="dxa"/>
            <w:tcBorders>
              <w:left w:val="single" w:sz="4" w:space="0" w:color="auto"/>
              <w:right w:val="single" w:sz="4" w:space="0" w:color="auto"/>
            </w:tcBorders>
          </w:tcPr>
          <w:p w14:paraId="1CCD924E" w14:textId="77777777" w:rsidR="00B92D44" w:rsidRPr="006C681F" w:rsidRDefault="00B92D44" w:rsidP="00282685">
            <w:pPr>
              <w:spacing w:before="160" w:after="160"/>
              <w:jc w:val="center"/>
              <w:rPr>
                <w:noProof/>
                <w:sz w:val="22"/>
                <w:szCs w:val="22"/>
              </w:rPr>
            </w:pPr>
          </w:p>
        </w:tc>
        <w:tc>
          <w:tcPr>
            <w:tcW w:w="360" w:type="dxa"/>
            <w:tcBorders>
              <w:left w:val="single" w:sz="4" w:space="0" w:color="auto"/>
            </w:tcBorders>
            <w:vAlign w:val="center"/>
          </w:tcPr>
          <w:p w14:paraId="15726BB7" w14:textId="77777777" w:rsidR="00B92D44" w:rsidRPr="006C681F" w:rsidRDefault="00B92D44" w:rsidP="00282685">
            <w:pPr>
              <w:spacing w:before="160" w:after="160"/>
              <w:jc w:val="center"/>
              <w:rPr>
                <w:noProof/>
                <w:sz w:val="22"/>
                <w:szCs w:val="22"/>
              </w:rPr>
            </w:pPr>
          </w:p>
        </w:tc>
        <w:tc>
          <w:tcPr>
            <w:tcW w:w="873" w:type="dxa"/>
            <w:tcBorders>
              <w:right w:val="single" w:sz="4" w:space="0" w:color="auto"/>
            </w:tcBorders>
            <w:vAlign w:val="center"/>
          </w:tcPr>
          <w:p w14:paraId="619B19DB" w14:textId="77777777" w:rsidR="00B92D44" w:rsidRPr="006C681F" w:rsidRDefault="00B92D44" w:rsidP="00282685">
            <w:pPr>
              <w:spacing w:before="160" w:after="160"/>
              <w:jc w:val="center"/>
              <w:rPr>
                <w:noProof/>
                <w:sz w:val="22"/>
                <w:szCs w:val="22"/>
              </w:rPr>
            </w:pPr>
            <w:r w:rsidRPr="006C681F">
              <w:rPr>
                <w:noProof/>
                <w:sz w:val="22"/>
                <w:szCs w:val="22"/>
              </w:rPr>
              <w:softHyphen/>
            </w:r>
          </w:p>
        </w:tc>
        <w:tc>
          <w:tcPr>
            <w:tcW w:w="280" w:type="dxa"/>
            <w:vMerge/>
            <w:tcBorders>
              <w:top w:val="nil"/>
              <w:left w:val="single" w:sz="4" w:space="0" w:color="auto"/>
              <w:bottom w:val="nil"/>
              <w:right w:val="single" w:sz="4" w:space="0" w:color="auto"/>
            </w:tcBorders>
            <w:vAlign w:val="center"/>
          </w:tcPr>
          <w:p w14:paraId="163BC040" w14:textId="77777777" w:rsidR="00B92D44" w:rsidRPr="006C681F" w:rsidRDefault="00B92D44" w:rsidP="00282685">
            <w:pPr>
              <w:spacing w:before="160" w:after="160"/>
              <w:jc w:val="center"/>
              <w:rPr>
                <w:noProof/>
                <w:sz w:val="22"/>
                <w:szCs w:val="22"/>
              </w:rPr>
            </w:pPr>
          </w:p>
        </w:tc>
        <w:tc>
          <w:tcPr>
            <w:tcW w:w="2763" w:type="dxa"/>
            <w:vMerge/>
            <w:tcBorders>
              <w:left w:val="single" w:sz="4" w:space="0" w:color="auto"/>
              <w:right w:val="single" w:sz="4" w:space="0" w:color="auto"/>
            </w:tcBorders>
            <w:shd w:val="clear" w:color="auto" w:fill="auto"/>
            <w:vAlign w:val="center"/>
          </w:tcPr>
          <w:p w14:paraId="0D4B1AFD" w14:textId="77777777" w:rsidR="00B92D44" w:rsidRPr="006C681F" w:rsidRDefault="00B92D44" w:rsidP="00282685">
            <w:pPr>
              <w:spacing w:before="160" w:after="160"/>
              <w:jc w:val="center"/>
              <w:rPr>
                <w:noProof/>
                <w:sz w:val="22"/>
                <w:szCs w:val="22"/>
              </w:rPr>
            </w:pPr>
          </w:p>
        </w:tc>
        <w:tc>
          <w:tcPr>
            <w:tcW w:w="190" w:type="dxa"/>
            <w:vMerge/>
            <w:tcBorders>
              <w:top w:val="nil"/>
              <w:left w:val="single" w:sz="4" w:space="0" w:color="auto"/>
              <w:bottom w:val="nil"/>
              <w:right w:val="single" w:sz="4" w:space="0" w:color="auto"/>
            </w:tcBorders>
            <w:shd w:val="clear" w:color="auto" w:fill="auto"/>
            <w:vAlign w:val="center"/>
          </w:tcPr>
          <w:p w14:paraId="1557172E" w14:textId="77777777" w:rsidR="00B92D44" w:rsidRPr="006C681F" w:rsidRDefault="00B92D44" w:rsidP="00282685">
            <w:pPr>
              <w:spacing w:before="160" w:after="160"/>
              <w:jc w:val="center"/>
              <w:rPr>
                <w:noProof/>
                <w:sz w:val="22"/>
                <w:szCs w:val="22"/>
              </w:rPr>
            </w:pPr>
          </w:p>
        </w:tc>
        <w:tc>
          <w:tcPr>
            <w:tcW w:w="1932" w:type="dxa"/>
            <w:vMerge/>
            <w:tcBorders>
              <w:left w:val="single" w:sz="4" w:space="0" w:color="auto"/>
            </w:tcBorders>
            <w:shd w:val="clear" w:color="auto" w:fill="auto"/>
            <w:vAlign w:val="center"/>
          </w:tcPr>
          <w:p w14:paraId="49210D30" w14:textId="77777777" w:rsidR="00B92D44" w:rsidRPr="006C681F" w:rsidRDefault="00B92D44" w:rsidP="00282685">
            <w:pPr>
              <w:spacing w:before="160" w:after="160"/>
              <w:jc w:val="center"/>
              <w:rPr>
                <w:noProof/>
                <w:sz w:val="22"/>
                <w:szCs w:val="22"/>
              </w:rPr>
            </w:pPr>
          </w:p>
        </w:tc>
      </w:tr>
    </w:tbl>
    <w:p w14:paraId="6E7F759E" w14:textId="77777777" w:rsidR="00B92D44" w:rsidRPr="00C87B0E" w:rsidRDefault="00B92D44" w:rsidP="00B92D44">
      <w:pPr>
        <w:rPr>
          <w:noProof/>
          <w:sz w:val="2"/>
          <w:szCs w:val="2"/>
        </w:rPr>
      </w:pPr>
    </w:p>
    <w:p w14:paraId="2AD031E6" w14:textId="77777777" w:rsidR="00B92D44" w:rsidRPr="00C87B0E" w:rsidRDefault="00B92D44" w:rsidP="00B92D44">
      <w:pPr>
        <w:rPr>
          <w:noProof/>
          <w:sz w:val="2"/>
          <w:szCs w:val="2"/>
        </w:rPr>
      </w:pPr>
    </w:p>
    <w:p w14:paraId="10171601" w14:textId="77777777" w:rsidR="00B92D44" w:rsidRPr="00C87B0E" w:rsidRDefault="00B92D44" w:rsidP="00B92D44">
      <w:pPr>
        <w:rPr>
          <w:noProof/>
          <w:sz w:val="2"/>
          <w:szCs w:val="2"/>
        </w:rPr>
      </w:pPr>
    </w:p>
    <w:p w14:paraId="60B3E8D9" w14:textId="77777777" w:rsidR="00B92D44" w:rsidRPr="00C87B0E" w:rsidRDefault="00B92D44" w:rsidP="00B92D44">
      <w:pPr>
        <w:rPr>
          <w:noProof/>
        </w:rPr>
      </w:pPr>
    </w:p>
    <w:p w14:paraId="70F8A76B" w14:textId="77777777" w:rsidR="00B92D44" w:rsidRDefault="00B92D44" w:rsidP="00B92D44">
      <w:pPr>
        <w:pStyle w:val="Heading1"/>
        <w:rPr>
          <w:noProof/>
        </w:rPr>
      </w:pPr>
      <w:r w:rsidRPr="00C87B0E">
        <w:rPr>
          <w:noProof/>
        </w:rPr>
        <w:t>Ementa</w:t>
      </w:r>
    </w:p>
    <w:p w14:paraId="0E3BA4DE" w14:textId="77777777" w:rsidR="00B92D44" w:rsidRPr="002F5E31" w:rsidRDefault="00B92D44" w:rsidP="00B92D44">
      <w:pPr>
        <w:spacing w:line="276" w:lineRule="auto"/>
        <w:jc w:val="both"/>
        <w:textAlignment w:val="baseline"/>
        <w:rPr>
          <w:rFonts w:ascii="Arial" w:eastAsia="Times New Roman" w:hAnsi="Arial" w:cs="Arial"/>
          <w:color w:val="000000"/>
          <w:lang w:eastAsia="pt-BR"/>
        </w:rPr>
      </w:pPr>
      <w:r w:rsidRPr="002F5E31">
        <w:rPr>
          <w:rFonts w:ascii="Arial" w:hAnsi="Arial" w:cs="Arial"/>
          <w:color w:val="000000"/>
          <w:shd w:val="clear" w:color="auto" w:fill="FFFFFF"/>
        </w:rPr>
        <w:t xml:space="preserve">Nível superior da matéria principal do curso, subdividido nos quatro diversos níveis específicos, ou </w:t>
      </w:r>
      <w:r w:rsidRPr="002F5E31">
        <w:rPr>
          <w:rFonts w:ascii="Arial" w:hAnsi="Arial" w:cs="Arial"/>
          <w:shd w:val="clear" w:color="auto" w:fill="FFFFFF"/>
        </w:rPr>
        <w:t>grupos de instrumentos afins, de acordo com a habilitação escolhida pelo estudante na admissão.</w:t>
      </w:r>
      <w:r w:rsidRPr="002F5E31">
        <w:rPr>
          <w:rFonts w:ascii="Arial" w:hAnsi="Arial" w:cs="Arial"/>
          <w:color w:val="000000"/>
          <w:shd w:val="clear" w:color="auto" w:fill="FFFFFF"/>
        </w:rPr>
        <w:t xml:space="preserve"> Visa o completo domínio do instrumento através do estudo de técnica avançada, bem como a execução de obras da </w:t>
      </w:r>
      <w:r>
        <w:rPr>
          <w:rFonts w:ascii="Arial" w:hAnsi="Arial" w:cs="Arial"/>
          <w:color w:val="000000"/>
          <w:shd w:val="clear" w:color="auto" w:fill="FFFFFF"/>
        </w:rPr>
        <w:t>música popular brasileira e internacional</w:t>
      </w:r>
      <w:r w:rsidRPr="002F5E31">
        <w:rPr>
          <w:rFonts w:ascii="Arial" w:hAnsi="Arial" w:cs="Arial"/>
          <w:color w:val="000000"/>
          <w:shd w:val="clear" w:color="auto" w:fill="FFFFFF"/>
        </w:rPr>
        <w:t>. Participação em audições, recitais, concertos, seminários e práticas de conjuntos. Preparação para Recital/Concerto de Graduação</w:t>
      </w:r>
      <w:r>
        <w:rPr>
          <w:rFonts w:ascii="Arial" w:hAnsi="Arial" w:cs="Arial"/>
          <w:color w:val="000000"/>
          <w:shd w:val="clear" w:color="auto" w:fill="DDEEFF"/>
        </w:rPr>
        <w:t>.</w:t>
      </w:r>
    </w:p>
    <w:p w14:paraId="213088D4" w14:textId="77777777" w:rsidR="00B92D44" w:rsidRDefault="00B92D44" w:rsidP="00B92D44">
      <w:pPr>
        <w:pStyle w:val="Heading1"/>
        <w:rPr>
          <w:noProof/>
        </w:rPr>
      </w:pPr>
      <w:r w:rsidRPr="00C87B0E">
        <w:rPr>
          <w:noProof/>
        </w:rPr>
        <w:t>Objetivos</w:t>
      </w:r>
    </w:p>
    <w:p w14:paraId="5DFDFEFC" w14:textId="77777777" w:rsidR="00B92D44" w:rsidRPr="002F5E31" w:rsidRDefault="00B92D44" w:rsidP="00B92D44">
      <w:pPr>
        <w:pStyle w:val="paragraph"/>
        <w:spacing w:before="0" w:beforeAutospacing="0" w:after="0" w:afterAutospacing="0" w:line="276" w:lineRule="auto"/>
        <w:jc w:val="both"/>
        <w:textAlignment w:val="baseline"/>
        <w:rPr>
          <w:rFonts w:ascii="Arial" w:hAnsi="Arial" w:cs="Arial"/>
          <w:color w:val="222222"/>
        </w:rPr>
      </w:pPr>
      <w:r w:rsidRPr="002F5E31">
        <w:rPr>
          <w:rStyle w:val="normaltextrun"/>
          <w:rFonts w:ascii="Arial" w:hAnsi="Arial" w:cs="Arial"/>
          <w:color w:val="000000"/>
        </w:rPr>
        <w:t>O objetivo geral desta atividade</w:t>
      </w:r>
      <w:r w:rsidRPr="002F5E31">
        <w:rPr>
          <w:rStyle w:val="apple-converted-space"/>
          <w:rFonts w:ascii="Arial" w:hAnsi="Arial" w:cs="Arial"/>
          <w:color w:val="000000"/>
        </w:rPr>
        <w:t> </w:t>
      </w:r>
      <w:r w:rsidRPr="002F5E31">
        <w:rPr>
          <w:rStyle w:val="normaltextrun"/>
          <w:rFonts w:ascii="Arial" w:hAnsi="Arial" w:cs="Arial"/>
          <w:color w:val="000000"/>
        </w:rPr>
        <w:t>é o desenvolvimento do domínio artístico, técnico e do repertório do instrumento específico do aluno (instrumento principal), em nível profissional. </w:t>
      </w:r>
      <w:r w:rsidRPr="002F5E31">
        <w:rPr>
          <w:rStyle w:val="eop"/>
          <w:rFonts w:ascii="Arial" w:hAnsi="Arial" w:cs="Arial"/>
          <w:color w:val="222222"/>
        </w:rPr>
        <w:t> </w:t>
      </w:r>
    </w:p>
    <w:p w14:paraId="742BFECF" w14:textId="77777777" w:rsidR="00B92D44" w:rsidRPr="002F5E31" w:rsidRDefault="00B92D44" w:rsidP="00B92D44">
      <w:pPr>
        <w:pStyle w:val="paragraph"/>
        <w:spacing w:before="0" w:beforeAutospacing="0" w:after="0" w:afterAutospacing="0" w:line="276" w:lineRule="auto"/>
        <w:textAlignment w:val="baseline"/>
        <w:rPr>
          <w:rFonts w:ascii="Arial" w:hAnsi="Arial" w:cs="Arial"/>
          <w:color w:val="222222"/>
        </w:rPr>
      </w:pPr>
      <w:r w:rsidRPr="002F5E31">
        <w:rPr>
          <w:rStyle w:val="normaltextrun"/>
          <w:rFonts w:ascii="Arial" w:hAnsi="Arial" w:cs="Arial"/>
          <w:color w:val="000000"/>
        </w:rPr>
        <w:t> </w:t>
      </w:r>
      <w:r w:rsidRPr="002F5E31">
        <w:rPr>
          <w:rStyle w:val="eop"/>
          <w:rFonts w:ascii="Arial" w:hAnsi="Arial" w:cs="Arial"/>
          <w:color w:val="222222"/>
        </w:rPr>
        <w:t> </w:t>
      </w:r>
    </w:p>
    <w:p w14:paraId="56DB2F4D" w14:textId="77777777" w:rsidR="00B92D44" w:rsidRDefault="00B92D44" w:rsidP="00B92D44">
      <w:pPr>
        <w:pStyle w:val="paragraph"/>
        <w:spacing w:before="0" w:beforeAutospacing="0" w:after="0" w:afterAutospacing="0" w:line="276" w:lineRule="auto"/>
        <w:jc w:val="both"/>
        <w:textAlignment w:val="baseline"/>
        <w:rPr>
          <w:rStyle w:val="normaltextrun"/>
          <w:rFonts w:ascii="Arial" w:hAnsi="Arial" w:cs="Arial"/>
          <w:color w:val="000000"/>
        </w:rPr>
      </w:pPr>
      <w:r w:rsidRPr="002F5E31">
        <w:rPr>
          <w:rStyle w:val="normaltextrun"/>
          <w:rFonts w:ascii="Arial" w:hAnsi="Arial" w:cs="Arial"/>
          <w:color w:val="000000"/>
        </w:rPr>
        <w:t>Este desenvolvimento deve compreender: </w:t>
      </w:r>
    </w:p>
    <w:p w14:paraId="31B29097" w14:textId="77777777" w:rsidR="00B92D44" w:rsidRPr="002F5E31" w:rsidRDefault="00B92D44" w:rsidP="00B92D44">
      <w:pPr>
        <w:pStyle w:val="paragraph"/>
        <w:spacing w:before="0" w:beforeAutospacing="0" w:after="0" w:afterAutospacing="0" w:line="276" w:lineRule="auto"/>
        <w:jc w:val="both"/>
        <w:textAlignment w:val="baseline"/>
        <w:rPr>
          <w:rFonts w:ascii="Arial" w:hAnsi="Arial" w:cs="Arial"/>
          <w:color w:val="222222"/>
        </w:rPr>
      </w:pPr>
      <w:r w:rsidRPr="002F5E31">
        <w:rPr>
          <w:rStyle w:val="eop"/>
          <w:rFonts w:ascii="Arial" w:hAnsi="Arial" w:cs="Arial"/>
          <w:color w:val="222222"/>
        </w:rPr>
        <w:t> </w:t>
      </w:r>
    </w:p>
    <w:p w14:paraId="2A61AEBF" w14:textId="77777777" w:rsidR="00B92D44" w:rsidRPr="002F5E31" w:rsidRDefault="00B92D44" w:rsidP="00B92D44">
      <w:pPr>
        <w:pStyle w:val="paragraph"/>
        <w:numPr>
          <w:ilvl w:val="0"/>
          <w:numId w:val="1"/>
        </w:numPr>
        <w:spacing w:before="0" w:beforeAutospacing="0" w:after="0" w:afterAutospacing="0" w:line="276" w:lineRule="auto"/>
        <w:ind w:left="105" w:firstLine="0"/>
        <w:jc w:val="both"/>
        <w:textAlignment w:val="baseline"/>
        <w:rPr>
          <w:rFonts w:ascii="Arial" w:hAnsi="Arial" w:cs="Arial"/>
          <w:color w:val="222222"/>
        </w:rPr>
      </w:pPr>
      <w:r w:rsidRPr="002F5E31">
        <w:rPr>
          <w:rStyle w:val="normaltextrun"/>
          <w:rFonts w:ascii="Arial" w:hAnsi="Arial" w:cs="Arial"/>
          <w:color w:val="000000"/>
        </w:rPr>
        <w:t>Visão geral dos fundamentos técnicos do instrumento específico </w:t>
      </w:r>
      <w:r w:rsidRPr="002F5E31">
        <w:rPr>
          <w:rStyle w:val="eop"/>
          <w:rFonts w:ascii="Arial" w:hAnsi="Arial" w:cs="Arial"/>
          <w:color w:val="222222"/>
        </w:rPr>
        <w:t> </w:t>
      </w:r>
    </w:p>
    <w:p w14:paraId="0079B094" w14:textId="77777777" w:rsidR="00B92D44" w:rsidRPr="002F5E31" w:rsidRDefault="00B92D44" w:rsidP="00B92D44">
      <w:pPr>
        <w:pStyle w:val="paragraph"/>
        <w:numPr>
          <w:ilvl w:val="0"/>
          <w:numId w:val="1"/>
        </w:numPr>
        <w:spacing w:before="0" w:beforeAutospacing="0" w:after="0" w:afterAutospacing="0" w:line="276" w:lineRule="auto"/>
        <w:ind w:left="105" w:firstLine="0"/>
        <w:jc w:val="both"/>
        <w:textAlignment w:val="baseline"/>
        <w:rPr>
          <w:rFonts w:ascii="Arial" w:hAnsi="Arial" w:cs="Arial"/>
          <w:color w:val="222222"/>
        </w:rPr>
      </w:pPr>
      <w:r w:rsidRPr="002F5E31">
        <w:rPr>
          <w:rStyle w:val="normaltextrun"/>
          <w:rFonts w:ascii="Arial" w:hAnsi="Arial" w:cs="Arial"/>
          <w:color w:val="000000"/>
        </w:rPr>
        <w:t>Conhecimento prático e teórico de estudos e exercícios básicos do instrumento específico</w:t>
      </w:r>
      <w:r>
        <w:rPr>
          <w:rStyle w:val="normaltextrun"/>
          <w:rFonts w:ascii="Arial" w:hAnsi="Arial" w:cs="Arial"/>
          <w:color w:val="000000"/>
        </w:rPr>
        <w:t>.</w:t>
      </w:r>
      <w:r w:rsidRPr="002F5E31">
        <w:rPr>
          <w:rStyle w:val="normaltextrun"/>
          <w:rFonts w:ascii="Arial" w:hAnsi="Arial" w:cs="Arial"/>
          <w:color w:val="000000"/>
        </w:rPr>
        <w:t> </w:t>
      </w:r>
      <w:r w:rsidRPr="002F5E31">
        <w:rPr>
          <w:rStyle w:val="eop"/>
          <w:rFonts w:ascii="Arial" w:hAnsi="Arial" w:cs="Arial"/>
          <w:color w:val="222222"/>
        </w:rPr>
        <w:t> </w:t>
      </w:r>
    </w:p>
    <w:p w14:paraId="5777D36A" w14:textId="77777777" w:rsidR="00B92D44" w:rsidRPr="002F5E31" w:rsidRDefault="00B92D44" w:rsidP="00B92D44">
      <w:pPr>
        <w:pStyle w:val="paragraph"/>
        <w:numPr>
          <w:ilvl w:val="0"/>
          <w:numId w:val="1"/>
        </w:numPr>
        <w:spacing w:before="0" w:beforeAutospacing="0" w:after="0" w:afterAutospacing="0" w:line="276" w:lineRule="auto"/>
        <w:ind w:left="105" w:firstLine="0"/>
        <w:jc w:val="both"/>
        <w:textAlignment w:val="baseline"/>
        <w:rPr>
          <w:rFonts w:ascii="Arial" w:hAnsi="Arial" w:cs="Arial"/>
          <w:color w:val="222222"/>
        </w:rPr>
      </w:pPr>
      <w:r w:rsidRPr="002F5E31">
        <w:rPr>
          <w:rStyle w:val="normaltextrun"/>
          <w:rFonts w:ascii="Arial" w:hAnsi="Arial" w:cs="Arial"/>
          <w:color w:val="000000"/>
        </w:rPr>
        <w:t>Introdução aos procedimentos de construção de uma interpretação musical</w:t>
      </w:r>
      <w:r w:rsidRPr="002F5E31">
        <w:rPr>
          <w:rStyle w:val="apple-converted-space"/>
          <w:rFonts w:ascii="Arial" w:hAnsi="Arial" w:cs="Arial"/>
          <w:color w:val="000000"/>
        </w:rPr>
        <w:t> </w:t>
      </w:r>
      <w:r w:rsidRPr="002F5E31">
        <w:rPr>
          <w:rStyle w:val="normaltextrun"/>
          <w:rFonts w:ascii="Arial" w:hAnsi="Arial" w:cs="Arial"/>
          <w:color w:val="000000"/>
        </w:rPr>
        <w:t>-</w:t>
      </w:r>
      <w:r w:rsidRPr="002F5E31">
        <w:rPr>
          <w:rStyle w:val="apple-converted-space"/>
          <w:rFonts w:ascii="Arial" w:hAnsi="Arial" w:cs="Arial"/>
          <w:color w:val="000000"/>
        </w:rPr>
        <w:t> </w:t>
      </w:r>
      <w:r w:rsidRPr="002F5E31">
        <w:rPr>
          <w:rStyle w:val="normaltextrun"/>
          <w:rFonts w:ascii="Arial" w:hAnsi="Arial" w:cs="Arial"/>
          <w:color w:val="000000"/>
        </w:rPr>
        <w:t>Conhecimento prático e teórico do repertório do instrumento específico</w:t>
      </w:r>
      <w:r>
        <w:rPr>
          <w:rStyle w:val="normaltextrun"/>
          <w:rFonts w:ascii="Arial" w:hAnsi="Arial" w:cs="Arial"/>
          <w:color w:val="000000"/>
        </w:rPr>
        <w:t>.</w:t>
      </w:r>
      <w:r w:rsidRPr="002F5E31">
        <w:rPr>
          <w:rStyle w:val="normaltextrun"/>
          <w:rFonts w:ascii="Arial" w:hAnsi="Arial" w:cs="Arial"/>
          <w:color w:val="000000"/>
        </w:rPr>
        <w:t> </w:t>
      </w:r>
      <w:r w:rsidRPr="002F5E31">
        <w:rPr>
          <w:rStyle w:val="eop"/>
          <w:rFonts w:ascii="Arial" w:hAnsi="Arial" w:cs="Arial"/>
          <w:color w:val="222222"/>
        </w:rPr>
        <w:t> </w:t>
      </w:r>
    </w:p>
    <w:p w14:paraId="2AF66573" w14:textId="77777777" w:rsidR="00B92D44" w:rsidRPr="002F5E31" w:rsidRDefault="00B92D44" w:rsidP="00B92D44">
      <w:pPr>
        <w:pStyle w:val="paragraph"/>
        <w:spacing w:before="0" w:beforeAutospacing="0" w:after="0" w:afterAutospacing="0" w:line="276" w:lineRule="auto"/>
        <w:textAlignment w:val="baseline"/>
        <w:rPr>
          <w:rFonts w:ascii="Arial" w:hAnsi="Arial" w:cs="Arial"/>
          <w:color w:val="222222"/>
        </w:rPr>
      </w:pPr>
      <w:r w:rsidRPr="002F5E31">
        <w:rPr>
          <w:rStyle w:val="normaltextrun"/>
          <w:rFonts w:ascii="Arial" w:hAnsi="Arial" w:cs="Arial"/>
          <w:color w:val="000000"/>
        </w:rPr>
        <w:t> </w:t>
      </w:r>
      <w:r w:rsidRPr="002F5E31">
        <w:rPr>
          <w:rStyle w:val="eop"/>
          <w:rFonts w:ascii="Arial" w:hAnsi="Arial" w:cs="Arial"/>
          <w:color w:val="222222"/>
        </w:rPr>
        <w:t> </w:t>
      </w:r>
    </w:p>
    <w:p w14:paraId="499EA6D9" w14:textId="77777777" w:rsidR="00B92D44" w:rsidRPr="002F5E31" w:rsidRDefault="00B92D44" w:rsidP="00B92D44">
      <w:pPr>
        <w:pStyle w:val="paragraph"/>
        <w:spacing w:before="0" w:beforeAutospacing="0" w:after="0" w:afterAutospacing="0" w:line="276" w:lineRule="auto"/>
        <w:jc w:val="both"/>
        <w:textAlignment w:val="baseline"/>
        <w:rPr>
          <w:rFonts w:ascii="Arial" w:hAnsi="Arial" w:cs="Arial"/>
          <w:color w:val="222222"/>
        </w:rPr>
      </w:pPr>
      <w:r w:rsidRPr="002F5E31">
        <w:rPr>
          <w:rStyle w:val="normaltextrun"/>
          <w:rFonts w:ascii="Arial" w:hAnsi="Arial" w:cs="Arial"/>
          <w:color w:val="000000"/>
        </w:rPr>
        <w:t>O domínio artístico, técnico e de repertório pretendido fundamenta-se nos seguintes critérios: </w:t>
      </w:r>
      <w:r w:rsidRPr="002F5E31">
        <w:rPr>
          <w:rStyle w:val="eop"/>
          <w:rFonts w:ascii="Arial" w:hAnsi="Arial" w:cs="Arial"/>
          <w:color w:val="222222"/>
        </w:rPr>
        <w:t> </w:t>
      </w:r>
    </w:p>
    <w:p w14:paraId="6673A3E7" w14:textId="77777777" w:rsidR="00B92D44" w:rsidRPr="002F5E31" w:rsidRDefault="00B92D44" w:rsidP="00B92D44">
      <w:pPr>
        <w:pStyle w:val="paragraph"/>
        <w:spacing w:before="0" w:beforeAutospacing="0" w:after="0" w:afterAutospacing="0" w:line="276" w:lineRule="auto"/>
        <w:textAlignment w:val="baseline"/>
        <w:rPr>
          <w:rFonts w:ascii="Arial" w:hAnsi="Arial" w:cs="Arial"/>
          <w:color w:val="222222"/>
        </w:rPr>
      </w:pPr>
      <w:r w:rsidRPr="002F5E31">
        <w:rPr>
          <w:rStyle w:val="normaltextrun"/>
          <w:rFonts w:ascii="Arial" w:hAnsi="Arial" w:cs="Arial"/>
          <w:color w:val="000000"/>
        </w:rPr>
        <w:t> </w:t>
      </w:r>
      <w:r w:rsidRPr="002F5E31">
        <w:rPr>
          <w:rStyle w:val="eop"/>
          <w:rFonts w:ascii="Arial" w:hAnsi="Arial" w:cs="Arial"/>
          <w:color w:val="222222"/>
        </w:rPr>
        <w:t> </w:t>
      </w:r>
    </w:p>
    <w:p w14:paraId="7D63C349" w14:textId="77777777" w:rsidR="00B92D44" w:rsidRPr="002F5E31" w:rsidRDefault="00B92D44" w:rsidP="00B92D44">
      <w:pPr>
        <w:pStyle w:val="paragraph"/>
        <w:numPr>
          <w:ilvl w:val="0"/>
          <w:numId w:val="4"/>
        </w:numPr>
        <w:spacing w:before="0" w:beforeAutospacing="0" w:after="0" w:afterAutospacing="0" w:line="276" w:lineRule="auto"/>
        <w:textAlignment w:val="baseline"/>
        <w:rPr>
          <w:rFonts w:ascii="Arial" w:hAnsi="Arial" w:cs="Arial"/>
          <w:color w:val="222222"/>
        </w:rPr>
      </w:pPr>
      <w:r w:rsidRPr="002F5E31">
        <w:rPr>
          <w:rStyle w:val="normaltextrun"/>
          <w:rFonts w:ascii="Arial" w:hAnsi="Arial" w:cs="Arial"/>
          <w:color w:val="1A1A1A"/>
        </w:rPr>
        <w:t>Destreza técnica e qualidade sonora ao instrumento. </w:t>
      </w:r>
      <w:r w:rsidRPr="002F5E31">
        <w:rPr>
          <w:rStyle w:val="eop"/>
          <w:rFonts w:ascii="Arial" w:hAnsi="Arial" w:cs="Arial"/>
          <w:color w:val="222222"/>
        </w:rPr>
        <w:t> </w:t>
      </w:r>
    </w:p>
    <w:p w14:paraId="7747B6B6" w14:textId="77777777" w:rsidR="00B92D44" w:rsidRPr="002F5E31" w:rsidRDefault="00B92D44" w:rsidP="00B92D44">
      <w:pPr>
        <w:pStyle w:val="paragraph"/>
        <w:numPr>
          <w:ilvl w:val="0"/>
          <w:numId w:val="4"/>
        </w:numPr>
        <w:spacing w:before="0" w:beforeAutospacing="0" w:after="0" w:afterAutospacing="0" w:line="276" w:lineRule="auto"/>
        <w:textAlignment w:val="baseline"/>
        <w:rPr>
          <w:rFonts w:ascii="Arial" w:hAnsi="Arial" w:cs="Arial"/>
          <w:color w:val="222222"/>
        </w:rPr>
      </w:pPr>
      <w:r w:rsidRPr="002F5E31">
        <w:rPr>
          <w:rStyle w:val="normaltextrun"/>
          <w:rFonts w:ascii="Arial" w:hAnsi="Arial" w:cs="Arial"/>
          <w:color w:val="1A1A1A"/>
        </w:rPr>
        <w:lastRenderedPageBreak/>
        <w:t>Afinação, correção e precisão técnica ao instrumento</w:t>
      </w:r>
      <w:r>
        <w:rPr>
          <w:rStyle w:val="normaltextrun"/>
          <w:rFonts w:ascii="Arial" w:hAnsi="Arial" w:cs="Arial"/>
          <w:color w:val="1A1A1A"/>
        </w:rPr>
        <w:t>.</w:t>
      </w:r>
      <w:r w:rsidRPr="002F5E31">
        <w:rPr>
          <w:rStyle w:val="normaltextrun"/>
          <w:rFonts w:ascii="Arial" w:hAnsi="Arial" w:cs="Arial"/>
          <w:color w:val="1A1A1A"/>
        </w:rPr>
        <w:t> </w:t>
      </w:r>
      <w:r w:rsidRPr="002F5E31">
        <w:rPr>
          <w:rStyle w:val="eop"/>
          <w:rFonts w:ascii="Arial" w:hAnsi="Arial" w:cs="Arial"/>
          <w:color w:val="222222"/>
        </w:rPr>
        <w:t> </w:t>
      </w:r>
    </w:p>
    <w:p w14:paraId="1539533D" w14:textId="77777777" w:rsidR="00B92D44" w:rsidRPr="002F5E31" w:rsidRDefault="00B92D44" w:rsidP="00B92D44">
      <w:pPr>
        <w:pStyle w:val="paragraph"/>
        <w:numPr>
          <w:ilvl w:val="0"/>
          <w:numId w:val="4"/>
        </w:numPr>
        <w:spacing w:before="0" w:beforeAutospacing="0" w:after="0" w:afterAutospacing="0" w:line="276" w:lineRule="auto"/>
        <w:textAlignment w:val="baseline"/>
        <w:rPr>
          <w:rFonts w:ascii="Arial" w:hAnsi="Arial" w:cs="Arial"/>
          <w:color w:val="222222"/>
        </w:rPr>
      </w:pPr>
      <w:r w:rsidRPr="002F5E31">
        <w:rPr>
          <w:rStyle w:val="normaltextrun"/>
          <w:rFonts w:ascii="Arial" w:hAnsi="Arial" w:cs="Arial"/>
          <w:color w:val="1A1A1A"/>
        </w:rPr>
        <w:t>Propriedade e adequação estilística do repertório</w:t>
      </w:r>
      <w:r>
        <w:rPr>
          <w:rStyle w:val="normaltextrun"/>
          <w:rFonts w:ascii="Arial" w:hAnsi="Arial" w:cs="Arial"/>
          <w:color w:val="1A1A1A"/>
        </w:rPr>
        <w:t>.</w:t>
      </w:r>
      <w:r w:rsidRPr="002F5E31">
        <w:rPr>
          <w:rStyle w:val="normaltextrun"/>
          <w:rFonts w:ascii="Arial" w:hAnsi="Arial" w:cs="Arial"/>
          <w:color w:val="1A1A1A"/>
        </w:rPr>
        <w:t> </w:t>
      </w:r>
      <w:r w:rsidRPr="002F5E31">
        <w:rPr>
          <w:rStyle w:val="eop"/>
          <w:rFonts w:ascii="Arial" w:hAnsi="Arial" w:cs="Arial"/>
          <w:color w:val="222222"/>
        </w:rPr>
        <w:t> </w:t>
      </w:r>
    </w:p>
    <w:p w14:paraId="533B0D05" w14:textId="77777777" w:rsidR="00B92D44" w:rsidRPr="002F5E31" w:rsidRDefault="00B92D44" w:rsidP="00B92D44">
      <w:pPr>
        <w:pStyle w:val="paragraph"/>
        <w:numPr>
          <w:ilvl w:val="0"/>
          <w:numId w:val="4"/>
        </w:numPr>
        <w:spacing w:before="0" w:beforeAutospacing="0" w:after="0" w:afterAutospacing="0" w:line="276" w:lineRule="auto"/>
        <w:textAlignment w:val="baseline"/>
        <w:rPr>
          <w:rFonts w:ascii="Arial" w:hAnsi="Arial" w:cs="Arial"/>
          <w:color w:val="222222"/>
        </w:rPr>
      </w:pPr>
      <w:r w:rsidRPr="002F5E31">
        <w:rPr>
          <w:rStyle w:val="normaltextrun"/>
          <w:rFonts w:ascii="Arial" w:hAnsi="Arial" w:cs="Arial"/>
          <w:color w:val="1A1A1A"/>
        </w:rPr>
        <w:t>Coerência interpretativa</w:t>
      </w:r>
      <w:r>
        <w:rPr>
          <w:rStyle w:val="normaltextrun"/>
          <w:rFonts w:ascii="Arial" w:hAnsi="Arial" w:cs="Arial"/>
          <w:color w:val="1A1A1A"/>
        </w:rPr>
        <w:t>.</w:t>
      </w:r>
      <w:r w:rsidRPr="002F5E31">
        <w:rPr>
          <w:rStyle w:val="normaltextrun"/>
          <w:rFonts w:ascii="Arial" w:hAnsi="Arial" w:cs="Arial"/>
          <w:color w:val="1A1A1A"/>
        </w:rPr>
        <w:t> </w:t>
      </w:r>
      <w:r w:rsidRPr="002F5E31">
        <w:rPr>
          <w:rStyle w:val="eop"/>
          <w:rFonts w:ascii="Arial" w:hAnsi="Arial" w:cs="Arial"/>
          <w:color w:val="222222"/>
        </w:rPr>
        <w:t> </w:t>
      </w:r>
    </w:p>
    <w:p w14:paraId="1B6F6C0F" w14:textId="77777777" w:rsidR="00B92D44" w:rsidRPr="002F5E31" w:rsidRDefault="00B92D44" w:rsidP="00B92D44">
      <w:pPr>
        <w:pStyle w:val="paragraph"/>
        <w:numPr>
          <w:ilvl w:val="0"/>
          <w:numId w:val="4"/>
        </w:numPr>
        <w:spacing w:before="0" w:beforeAutospacing="0" w:after="0" w:afterAutospacing="0" w:line="276" w:lineRule="auto"/>
        <w:jc w:val="both"/>
        <w:textAlignment w:val="baseline"/>
        <w:rPr>
          <w:rFonts w:ascii="Arial" w:hAnsi="Arial" w:cs="Arial"/>
          <w:color w:val="222222"/>
        </w:rPr>
      </w:pPr>
      <w:r w:rsidRPr="002F5E31">
        <w:rPr>
          <w:rStyle w:val="normaltextrun"/>
          <w:rFonts w:ascii="Arial" w:hAnsi="Arial" w:cs="Arial"/>
          <w:color w:val="1A1A1A"/>
        </w:rPr>
        <w:t>Postura, fluência, consistência e recursos da execução</w:t>
      </w:r>
      <w:r>
        <w:rPr>
          <w:rStyle w:val="normaltextrun"/>
          <w:rFonts w:ascii="Arial" w:hAnsi="Arial" w:cs="Arial"/>
          <w:color w:val="1A1A1A"/>
        </w:rPr>
        <w:t>.</w:t>
      </w:r>
      <w:r w:rsidRPr="002F5E31">
        <w:rPr>
          <w:rStyle w:val="normaltextrun"/>
          <w:rFonts w:ascii="Arial" w:hAnsi="Arial" w:cs="Arial"/>
          <w:color w:val="1A1A1A"/>
        </w:rPr>
        <w:t> </w:t>
      </w:r>
      <w:r w:rsidRPr="002F5E31">
        <w:rPr>
          <w:rStyle w:val="eop"/>
          <w:rFonts w:ascii="Arial" w:hAnsi="Arial" w:cs="Arial"/>
          <w:color w:val="222222"/>
        </w:rPr>
        <w:t> </w:t>
      </w:r>
    </w:p>
    <w:p w14:paraId="1C913CDD" w14:textId="77777777" w:rsidR="00B92D44" w:rsidRPr="002F5E31" w:rsidRDefault="00B92D44" w:rsidP="00B92D44">
      <w:pPr>
        <w:pStyle w:val="paragraph"/>
        <w:numPr>
          <w:ilvl w:val="0"/>
          <w:numId w:val="4"/>
        </w:numPr>
        <w:spacing w:before="0" w:beforeAutospacing="0" w:after="0" w:afterAutospacing="0" w:line="276" w:lineRule="auto"/>
        <w:jc w:val="both"/>
        <w:textAlignment w:val="baseline"/>
        <w:rPr>
          <w:rFonts w:ascii="Arial" w:hAnsi="Arial" w:cs="Arial"/>
          <w:color w:val="222222"/>
        </w:rPr>
      </w:pPr>
      <w:r w:rsidRPr="002F5E31">
        <w:rPr>
          <w:rStyle w:val="normaltextrun"/>
          <w:rFonts w:ascii="Arial" w:hAnsi="Arial" w:cs="Arial"/>
          <w:color w:val="1A1A1A"/>
        </w:rPr>
        <w:t>Demonstração de conhecimento do estilo e estrutura de variadas obras do repertório do instrumento específico</w:t>
      </w:r>
      <w:r>
        <w:rPr>
          <w:rStyle w:val="normaltextrun"/>
          <w:rFonts w:ascii="Arial" w:hAnsi="Arial" w:cs="Arial"/>
          <w:color w:val="1A1A1A"/>
        </w:rPr>
        <w:t>.</w:t>
      </w:r>
      <w:r w:rsidRPr="002F5E31">
        <w:rPr>
          <w:rStyle w:val="normaltextrun"/>
          <w:rFonts w:ascii="Arial" w:hAnsi="Arial" w:cs="Arial"/>
          <w:color w:val="1A1A1A"/>
        </w:rPr>
        <w:t> </w:t>
      </w:r>
      <w:r w:rsidRPr="002F5E31">
        <w:rPr>
          <w:rStyle w:val="eop"/>
          <w:rFonts w:ascii="Arial" w:hAnsi="Arial" w:cs="Arial"/>
          <w:color w:val="222222"/>
        </w:rPr>
        <w:t> </w:t>
      </w:r>
    </w:p>
    <w:p w14:paraId="0AD8B3B8" w14:textId="77777777" w:rsidR="00B92D44" w:rsidRPr="002F5E31" w:rsidRDefault="00B92D44" w:rsidP="00B92D44">
      <w:pPr>
        <w:pStyle w:val="paragraph"/>
        <w:numPr>
          <w:ilvl w:val="0"/>
          <w:numId w:val="4"/>
        </w:numPr>
        <w:spacing w:before="0" w:beforeAutospacing="0" w:after="0" w:afterAutospacing="0" w:line="276" w:lineRule="auto"/>
        <w:jc w:val="both"/>
        <w:textAlignment w:val="baseline"/>
        <w:rPr>
          <w:rFonts w:ascii="Arial" w:hAnsi="Arial" w:cs="Arial"/>
          <w:color w:val="222222"/>
        </w:rPr>
      </w:pPr>
      <w:r w:rsidRPr="002F5E31">
        <w:rPr>
          <w:rStyle w:val="normaltextrun"/>
          <w:rFonts w:ascii="Arial" w:hAnsi="Arial" w:cs="Arial"/>
          <w:color w:val="1A1A1A"/>
        </w:rPr>
        <w:t>Musicalidade aplicada em acordo com o estilo do repertório executado</w:t>
      </w:r>
      <w:r>
        <w:rPr>
          <w:rStyle w:val="normaltextrun"/>
          <w:rFonts w:ascii="Arial" w:hAnsi="Arial" w:cs="Arial"/>
          <w:color w:val="1A1A1A"/>
        </w:rPr>
        <w:t>.</w:t>
      </w:r>
      <w:r w:rsidRPr="002F5E31">
        <w:rPr>
          <w:rStyle w:val="normaltextrun"/>
          <w:rFonts w:ascii="Arial" w:hAnsi="Arial" w:cs="Arial"/>
          <w:color w:val="000000"/>
        </w:rPr>
        <w:t> </w:t>
      </w:r>
      <w:r w:rsidRPr="002F5E31">
        <w:rPr>
          <w:rStyle w:val="eop"/>
          <w:rFonts w:ascii="Arial" w:hAnsi="Arial" w:cs="Arial"/>
          <w:color w:val="222222"/>
        </w:rPr>
        <w:t> </w:t>
      </w:r>
    </w:p>
    <w:p w14:paraId="36734D9F" w14:textId="77777777" w:rsidR="00B92D44" w:rsidRPr="002F5E31" w:rsidRDefault="00B92D44" w:rsidP="00B92D44">
      <w:pPr>
        <w:pStyle w:val="paragraph"/>
        <w:spacing w:before="0" w:beforeAutospacing="0" w:after="0" w:afterAutospacing="0" w:line="276" w:lineRule="auto"/>
        <w:textAlignment w:val="baseline"/>
        <w:rPr>
          <w:rFonts w:ascii="Arial" w:hAnsi="Arial" w:cs="Arial"/>
          <w:color w:val="222222"/>
        </w:rPr>
      </w:pPr>
      <w:r w:rsidRPr="002F5E31">
        <w:rPr>
          <w:rStyle w:val="normaltextrun"/>
          <w:rFonts w:ascii="Arial" w:hAnsi="Arial" w:cs="Arial"/>
          <w:color w:val="000000"/>
        </w:rPr>
        <w:t> </w:t>
      </w:r>
      <w:r w:rsidRPr="002F5E31">
        <w:rPr>
          <w:rStyle w:val="eop"/>
          <w:rFonts w:ascii="Arial" w:hAnsi="Arial" w:cs="Arial"/>
          <w:color w:val="222222"/>
        </w:rPr>
        <w:t> </w:t>
      </w:r>
    </w:p>
    <w:p w14:paraId="007593F3" w14:textId="77777777" w:rsidR="00B92D44" w:rsidRPr="00EF55C9" w:rsidRDefault="00B92D44" w:rsidP="00B92D44">
      <w:pPr>
        <w:spacing w:line="276" w:lineRule="auto"/>
        <w:jc w:val="both"/>
      </w:pPr>
      <w:r>
        <w:rPr>
          <w:rStyle w:val="normaltextrun"/>
          <w:rFonts w:ascii="Arial" w:hAnsi="Arial" w:cs="Arial"/>
          <w:color w:val="000000"/>
        </w:rPr>
        <w:t>A</w:t>
      </w:r>
      <w:r w:rsidRPr="002F5E31">
        <w:rPr>
          <w:rStyle w:val="normaltextrun"/>
          <w:rFonts w:ascii="Arial" w:hAnsi="Arial" w:cs="Arial"/>
          <w:color w:val="000000"/>
        </w:rPr>
        <w:t xml:space="preserve"> ênfase principal do desenvolvimento do domínio artístico, técnico e do repertório do instrumento específico deve ser direcionada à execução prática ao instrumento, preferencialmente em execuções públicas (</w:t>
      </w:r>
      <w:r w:rsidRPr="002F5E31">
        <w:rPr>
          <w:rStyle w:val="normaltextrun"/>
          <w:rFonts w:ascii="Arial" w:hAnsi="Arial" w:cs="Arial"/>
          <w:i/>
          <w:color w:val="000000"/>
        </w:rPr>
        <w:t>masterclasses</w:t>
      </w:r>
      <w:r w:rsidRPr="002F5E31">
        <w:rPr>
          <w:rStyle w:val="normaltextrun"/>
          <w:rFonts w:ascii="Arial" w:hAnsi="Arial" w:cs="Arial"/>
          <w:color w:val="000000"/>
        </w:rPr>
        <w:t>, concertos, recitais, etc.)</w:t>
      </w:r>
      <w:r>
        <w:rPr>
          <w:rStyle w:val="normaltextrun"/>
          <w:color w:val="000000"/>
          <w:sz w:val="20"/>
          <w:szCs w:val="20"/>
        </w:rPr>
        <w:t>. </w:t>
      </w:r>
    </w:p>
    <w:p w14:paraId="39B973D2" w14:textId="77777777" w:rsidR="00B92D44" w:rsidRDefault="00B92D44" w:rsidP="00B92D44">
      <w:pPr>
        <w:pStyle w:val="Heading1"/>
        <w:rPr>
          <w:noProof/>
        </w:rPr>
      </w:pPr>
      <w:r w:rsidRPr="00C87B0E">
        <w:rPr>
          <w:noProof/>
        </w:rPr>
        <w:t>Conteúdos</w:t>
      </w:r>
    </w:p>
    <w:p w14:paraId="1A9D0F04" w14:textId="77777777" w:rsidR="00B92D44" w:rsidRDefault="00B92D44" w:rsidP="00476976">
      <w:pPr>
        <w:pStyle w:val="ListParagraph"/>
        <w:ind w:left="0"/>
        <w:rPr>
          <w:rFonts w:ascii="Arial" w:hAnsi="Arial" w:cs="Arial"/>
          <w:sz w:val="24"/>
          <w:szCs w:val="24"/>
        </w:rPr>
      </w:pPr>
      <w:r>
        <w:rPr>
          <w:rFonts w:ascii="Arial" w:hAnsi="Arial" w:cs="Arial"/>
          <w:sz w:val="24"/>
          <w:szCs w:val="24"/>
        </w:rPr>
        <w:t>Revisão de escalas: escala diatônica; escala cromática; p</w:t>
      </w:r>
      <w:r w:rsidRPr="00B5240D">
        <w:rPr>
          <w:rFonts w:ascii="Arial" w:hAnsi="Arial" w:cs="Arial"/>
          <w:sz w:val="24"/>
          <w:szCs w:val="24"/>
        </w:rPr>
        <w:t>enta</w:t>
      </w:r>
      <w:r>
        <w:rPr>
          <w:rFonts w:ascii="Arial" w:hAnsi="Arial" w:cs="Arial"/>
          <w:sz w:val="24"/>
          <w:szCs w:val="24"/>
        </w:rPr>
        <w:t>tônicas maiores e menores; escalas menores - natural, harmônica e melódica.</w:t>
      </w:r>
      <w:r w:rsidRPr="00B5240D">
        <w:rPr>
          <w:rFonts w:ascii="Arial" w:hAnsi="Arial" w:cs="Arial"/>
          <w:sz w:val="24"/>
          <w:szCs w:val="24"/>
        </w:rPr>
        <w:t xml:space="preserve"> </w:t>
      </w:r>
    </w:p>
    <w:p w14:paraId="1655D596" w14:textId="77777777" w:rsidR="00476976" w:rsidRPr="001E43AC" w:rsidRDefault="00476976" w:rsidP="00476976">
      <w:pPr>
        <w:pStyle w:val="ListParagraph"/>
        <w:spacing w:after="0"/>
        <w:ind w:left="0"/>
        <w:rPr>
          <w:rFonts w:ascii="Arial" w:hAnsi="Arial" w:cs="Arial"/>
          <w:sz w:val="24"/>
          <w:szCs w:val="24"/>
        </w:rPr>
      </w:pPr>
      <w:r w:rsidRPr="001E43AC">
        <w:rPr>
          <w:rFonts w:ascii="Arial" w:hAnsi="Arial" w:cs="Arial"/>
          <w:sz w:val="24"/>
          <w:szCs w:val="24"/>
        </w:rPr>
        <w:t>Formação de acordes de tríades maiores e menores nas cinco posições</w:t>
      </w:r>
      <w:r>
        <w:rPr>
          <w:rFonts w:ascii="Arial" w:hAnsi="Arial" w:cs="Arial"/>
          <w:sz w:val="24"/>
          <w:szCs w:val="24"/>
        </w:rPr>
        <w:t xml:space="preserve"> Sist. 5</w:t>
      </w:r>
      <w:r w:rsidRPr="001E43AC">
        <w:rPr>
          <w:rFonts w:ascii="Arial" w:hAnsi="Arial" w:cs="Arial"/>
          <w:sz w:val="24"/>
          <w:szCs w:val="24"/>
        </w:rPr>
        <w:t>.</w:t>
      </w:r>
    </w:p>
    <w:p w14:paraId="75EF99C1" w14:textId="77777777" w:rsidR="00476976" w:rsidRDefault="00476976" w:rsidP="00476976">
      <w:pPr>
        <w:pStyle w:val="ListParagraph"/>
        <w:spacing w:after="0"/>
        <w:ind w:left="0"/>
        <w:rPr>
          <w:rFonts w:ascii="Arial" w:hAnsi="Arial" w:cs="Arial"/>
          <w:sz w:val="24"/>
          <w:szCs w:val="24"/>
        </w:rPr>
      </w:pPr>
      <w:r w:rsidRPr="001E43AC">
        <w:rPr>
          <w:rFonts w:ascii="Arial" w:hAnsi="Arial" w:cs="Arial"/>
          <w:sz w:val="24"/>
          <w:szCs w:val="24"/>
        </w:rPr>
        <w:t>Formação de acordes de tétrades maiores</w:t>
      </w:r>
      <w:r>
        <w:rPr>
          <w:rFonts w:ascii="Arial" w:hAnsi="Arial" w:cs="Arial"/>
          <w:sz w:val="24"/>
          <w:szCs w:val="24"/>
        </w:rPr>
        <w:t xml:space="preserve">: </w:t>
      </w:r>
    </w:p>
    <w:p w14:paraId="03EA7F26" w14:textId="77777777" w:rsidR="00476976" w:rsidRPr="001E43AC" w:rsidRDefault="00476976" w:rsidP="00476976">
      <w:pPr>
        <w:pStyle w:val="ListParagraph"/>
        <w:spacing w:after="0"/>
        <w:ind w:left="0"/>
        <w:rPr>
          <w:rFonts w:ascii="Arial" w:hAnsi="Arial" w:cs="Arial"/>
          <w:sz w:val="24"/>
          <w:szCs w:val="24"/>
        </w:rPr>
      </w:pPr>
      <w:r>
        <w:rPr>
          <w:rFonts w:ascii="Arial" w:hAnsi="Arial" w:cs="Arial"/>
          <w:sz w:val="24"/>
          <w:szCs w:val="24"/>
        </w:rPr>
        <w:t>a) Partindo-se da 4</w:t>
      </w:r>
      <w:r w:rsidRPr="001E43AC">
        <w:rPr>
          <w:rFonts w:ascii="Arial" w:hAnsi="Arial" w:cs="Arial"/>
          <w:sz w:val="24"/>
          <w:szCs w:val="24"/>
        </w:rPr>
        <w:t>ª corda.</w:t>
      </w:r>
    </w:p>
    <w:p w14:paraId="561C75FF" w14:textId="77777777" w:rsidR="00476976" w:rsidRPr="001E43AC" w:rsidRDefault="00476976" w:rsidP="00476976">
      <w:pPr>
        <w:pStyle w:val="ListParagraph"/>
        <w:spacing w:after="0"/>
        <w:ind w:left="0"/>
        <w:rPr>
          <w:rFonts w:ascii="Arial" w:hAnsi="Arial" w:cs="Arial"/>
          <w:sz w:val="24"/>
          <w:szCs w:val="24"/>
          <w:highlight w:val="yellow"/>
        </w:rPr>
      </w:pPr>
      <w:r>
        <w:rPr>
          <w:rFonts w:ascii="Arial" w:hAnsi="Arial" w:cs="Arial"/>
          <w:sz w:val="24"/>
          <w:szCs w:val="24"/>
        </w:rPr>
        <w:t>b) Partindo-se da 3</w:t>
      </w:r>
      <w:r w:rsidRPr="001E43AC">
        <w:rPr>
          <w:rFonts w:ascii="Arial" w:hAnsi="Arial" w:cs="Arial"/>
          <w:sz w:val="24"/>
          <w:szCs w:val="24"/>
        </w:rPr>
        <w:t xml:space="preserve">ª corda.  </w:t>
      </w:r>
    </w:p>
    <w:p w14:paraId="1CE7A363" w14:textId="77777777" w:rsidR="00476976" w:rsidRDefault="00476976" w:rsidP="00476976">
      <w:pPr>
        <w:pStyle w:val="ListParagraph"/>
        <w:ind w:left="0"/>
        <w:rPr>
          <w:rFonts w:ascii="Arial" w:hAnsi="Arial" w:cs="Arial"/>
          <w:sz w:val="24"/>
          <w:szCs w:val="24"/>
        </w:rPr>
      </w:pPr>
      <w:r>
        <w:rPr>
          <w:rFonts w:ascii="Arial" w:hAnsi="Arial" w:cs="Arial"/>
          <w:sz w:val="24"/>
          <w:szCs w:val="24"/>
        </w:rPr>
        <w:t>c) Partindo-se da 5ª corda e 6ª (p/ baixo de 6 cordas).</w:t>
      </w:r>
    </w:p>
    <w:p w14:paraId="7D73C814" w14:textId="77777777" w:rsidR="00476976" w:rsidRPr="001E43AC" w:rsidRDefault="00476976" w:rsidP="00476976">
      <w:pPr>
        <w:pStyle w:val="ListParagraph"/>
        <w:spacing w:after="0"/>
        <w:ind w:left="0"/>
        <w:rPr>
          <w:rFonts w:ascii="Arial" w:hAnsi="Arial" w:cs="Arial"/>
          <w:sz w:val="24"/>
          <w:szCs w:val="24"/>
          <w:highlight w:val="yellow"/>
        </w:rPr>
      </w:pPr>
      <w:r>
        <w:rPr>
          <w:rFonts w:ascii="Arial" w:hAnsi="Arial" w:cs="Arial"/>
          <w:sz w:val="24"/>
          <w:szCs w:val="24"/>
        </w:rPr>
        <w:t>Arpejo das tétrades maiores com extensões</w:t>
      </w:r>
      <w:r w:rsidRPr="001E43AC">
        <w:rPr>
          <w:rFonts w:ascii="Arial" w:hAnsi="Arial" w:cs="Arial"/>
          <w:sz w:val="24"/>
          <w:szCs w:val="24"/>
        </w:rPr>
        <w:t>.</w:t>
      </w:r>
    </w:p>
    <w:p w14:paraId="5DCFB388" w14:textId="77777777" w:rsidR="00476976" w:rsidRDefault="00476976" w:rsidP="00476976">
      <w:pPr>
        <w:pStyle w:val="ListParagraph"/>
        <w:ind w:left="0"/>
        <w:jc w:val="both"/>
        <w:rPr>
          <w:rFonts w:ascii="Arial" w:hAnsi="Arial" w:cs="Arial"/>
          <w:sz w:val="24"/>
          <w:szCs w:val="24"/>
        </w:rPr>
      </w:pPr>
      <w:r>
        <w:rPr>
          <w:rFonts w:ascii="Arial" w:hAnsi="Arial" w:cs="Arial"/>
          <w:sz w:val="24"/>
          <w:szCs w:val="24"/>
        </w:rPr>
        <w:t>Arpejos das tétrades menores com extensões</w:t>
      </w:r>
      <w:r w:rsidRPr="001E43AC">
        <w:rPr>
          <w:rFonts w:ascii="Arial" w:hAnsi="Arial" w:cs="Arial"/>
          <w:sz w:val="24"/>
          <w:szCs w:val="24"/>
        </w:rPr>
        <w:t>.</w:t>
      </w:r>
    </w:p>
    <w:p w14:paraId="04274373" w14:textId="77777777" w:rsidR="00476976" w:rsidRDefault="00476976" w:rsidP="00476976">
      <w:pPr>
        <w:pStyle w:val="ListParagraph"/>
        <w:ind w:left="0"/>
        <w:jc w:val="both"/>
        <w:rPr>
          <w:rFonts w:ascii="Arial" w:hAnsi="Arial" w:cs="Arial"/>
          <w:sz w:val="24"/>
          <w:szCs w:val="24"/>
        </w:rPr>
      </w:pPr>
      <w:r>
        <w:rPr>
          <w:rFonts w:ascii="Arial" w:hAnsi="Arial" w:cs="Arial"/>
          <w:sz w:val="24"/>
          <w:szCs w:val="24"/>
        </w:rPr>
        <w:t xml:space="preserve">Criação de </w:t>
      </w:r>
      <w:r w:rsidRPr="007319B7">
        <w:rPr>
          <w:rFonts w:ascii="Arial" w:hAnsi="Arial" w:cs="Arial"/>
          <w:i/>
          <w:sz w:val="24"/>
          <w:szCs w:val="24"/>
        </w:rPr>
        <w:t>riffs.</w:t>
      </w:r>
    </w:p>
    <w:p w14:paraId="71533A7D" w14:textId="77777777" w:rsidR="00B92D44" w:rsidRDefault="00B92D44" w:rsidP="00B92D44">
      <w:pPr>
        <w:pStyle w:val="ListParagraph"/>
        <w:ind w:left="0"/>
        <w:jc w:val="both"/>
        <w:rPr>
          <w:rFonts w:ascii="Arial" w:hAnsi="Arial" w:cs="Arial"/>
          <w:sz w:val="24"/>
          <w:szCs w:val="24"/>
        </w:rPr>
      </w:pPr>
      <w:r w:rsidRPr="00B5240D">
        <w:rPr>
          <w:rFonts w:ascii="Arial" w:hAnsi="Arial" w:cs="Arial"/>
          <w:sz w:val="24"/>
          <w:szCs w:val="24"/>
        </w:rPr>
        <w:t>Prática de leitura: J.S. Bach (Corais adaptados e posteriormente Partitas e Invenções).</w:t>
      </w:r>
    </w:p>
    <w:p w14:paraId="20F7B197" w14:textId="77777777" w:rsidR="00B92D44" w:rsidRDefault="00B92D44" w:rsidP="00B92D44">
      <w:pPr>
        <w:pStyle w:val="ListParagraph"/>
        <w:ind w:left="0"/>
        <w:jc w:val="both"/>
        <w:rPr>
          <w:rFonts w:ascii="Arial" w:hAnsi="Arial" w:cs="Arial"/>
          <w:sz w:val="24"/>
          <w:szCs w:val="24"/>
        </w:rPr>
      </w:pPr>
      <w:r w:rsidRPr="00B5240D">
        <w:rPr>
          <w:rFonts w:ascii="Arial" w:hAnsi="Arial" w:cs="Arial"/>
          <w:sz w:val="24"/>
          <w:szCs w:val="24"/>
        </w:rPr>
        <w:t xml:space="preserve">Leitura de </w:t>
      </w:r>
      <w:r>
        <w:rPr>
          <w:rFonts w:ascii="Arial" w:hAnsi="Arial" w:cs="Arial"/>
          <w:sz w:val="24"/>
          <w:szCs w:val="24"/>
        </w:rPr>
        <w:t xml:space="preserve">cifras - </w:t>
      </w:r>
      <w:r w:rsidRPr="00B5240D">
        <w:rPr>
          <w:rFonts w:ascii="Arial" w:hAnsi="Arial" w:cs="Arial"/>
          <w:i/>
          <w:sz w:val="24"/>
          <w:szCs w:val="24"/>
        </w:rPr>
        <w:t>Ledsheet</w:t>
      </w:r>
      <w:r>
        <w:rPr>
          <w:rFonts w:ascii="Arial" w:hAnsi="Arial" w:cs="Arial"/>
          <w:sz w:val="24"/>
          <w:szCs w:val="24"/>
        </w:rPr>
        <w:t xml:space="preserve">: </w:t>
      </w:r>
      <w:r w:rsidRPr="00B5240D">
        <w:rPr>
          <w:rFonts w:ascii="Arial" w:hAnsi="Arial" w:cs="Arial"/>
          <w:sz w:val="24"/>
          <w:szCs w:val="24"/>
        </w:rPr>
        <w:t xml:space="preserve">MPB, Real Book. </w:t>
      </w:r>
    </w:p>
    <w:p w14:paraId="5964C226" w14:textId="77777777" w:rsidR="00B92D44" w:rsidRDefault="00B92D44" w:rsidP="00B92D44">
      <w:pPr>
        <w:pStyle w:val="ListParagraph"/>
        <w:ind w:left="0"/>
        <w:jc w:val="both"/>
        <w:rPr>
          <w:rFonts w:ascii="Arial" w:hAnsi="Arial" w:cs="Arial"/>
          <w:sz w:val="24"/>
          <w:szCs w:val="24"/>
        </w:rPr>
      </w:pPr>
      <w:r>
        <w:rPr>
          <w:rFonts w:ascii="Arial" w:hAnsi="Arial" w:cs="Arial"/>
          <w:sz w:val="24"/>
          <w:szCs w:val="24"/>
        </w:rPr>
        <w:t>Improvisação e criação de linhas.</w:t>
      </w:r>
    </w:p>
    <w:p w14:paraId="097912E9" w14:textId="77777777" w:rsidR="00476976" w:rsidRDefault="00476976" w:rsidP="00476976">
      <w:pPr>
        <w:pStyle w:val="ListParagraph"/>
        <w:ind w:left="0"/>
        <w:jc w:val="both"/>
        <w:rPr>
          <w:rFonts w:ascii="Arial" w:hAnsi="Arial" w:cs="Arial"/>
          <w:sz w:val="24"/>
          <w:szCs w:val="24"/>
        </w:rPr>
      </w:pPr>
      <w:r>
        <w:rPr>
          <w:rFonts w:ascii="Arial" w:hAnsi="Arial" w:cs="Arial"/>
          <w:sz w:val="24"/>
          <w:szCs w:val="24"/>
        </w:rPr>
        <w:t xml:space="preserve">Criação de </w:t>
      </w:r>
      <w:r w:rsidRPr="007319B7">
        <w:rPr>
          <w:rFonts w:ascii="Arial" w:hAnsi="Arial" w:cs="Arial"/>
          <w:i/>
          <w:sz w:val="24"/>
          <w:szCs w:val="24"/>
        </w:rPr>
        <w:t>riffs.</w:t>
      </w:r>
    </w:p>
    <w:p w14:paraId="04D725BA" w14:textId="77777777" w:rsidR="00476976" w:rsidRPr="00B5240D" w:rsidRDefault="00476976" w:rsidP="00B92D44">
      <w:pPr>
        <w:pStyle w:val="ListParagraph"/>
        <w:ind w:left="0"/>
        <w:jc w:val="both"/>
        <w:rPr>
          <w:rFonts w:ascii="Arial" w:hAnsi="Arial" w:cs="Arial"/>
          <w:sz w:val="24"/>
          <w:szCs w:val="24"/>
          <w:highlight w:val="yellow"/>
        </w:rPr>
      </w:pPr>
      <w:r w:rsidRPr="001E43AC">
        <w:rPr>
          <w:rFonts w:ascii="Arial" w:hAnsi="Arial" w:cs="Arial"/>
          <w:sz w:val="24"/>
          <w:szCs w:val="24"/>
        </w:rPr>
        <w:t xml:space="preserve">Escala </w:t>
      </w:r>
      <w:r>
        <w:rPr>
          <w:rFonts w:ascii="Arial" w:hAnsi="Arial" w:cs="Arial"/>
          <w:sz w:val="24"/>
          <w:szCs w:val="24"/>
        </w:rPr>
        <w:t>alterada.</w:t>
      </w:r>
    </w:p>
    <w:p w14:paraId="4CCF0312" w14:textId="77777777" w:rsidR="00B92D44" w:rsidRPr="00B5240D" w:rsidRDefault="00B92D44" w:rsidP="00B92D44">
      <w:pPr>
        <w:pStyle w:val="ListParagraph"/>
        <w:ind w:left="0"/>
        <w:jc w:val="both"/>
        <w:rPr>
          <w:rFonts w:ascii="Arial" w:hAnsi="Arial" w:cs="Arial"/>
          <w:sz w:val="24"/>
          <w:szCs w:val="24"/>
          <w:highlight w:val="yellow"/>
        </w:rPr>
      </w:pPr>
      <w:r w:rsidRPr="00B5240D">
        <w:rPr>
          <w:rFonts w:ascii="Arial" w:hAnsi="Arial" w:cs="Arial"/>
          <w:sz w:val="24"/>
          <w:szCs w:val="24"/>
        </w:rPr>
        <w:t>Apreciação: de acordo c/ cronograma desenhado, apreciar alguns estilos de referência</w:t>
      </w:r>
      <w:r>
        <w:rPr>
          <w:rFonts w:ascii="Arial" w:hAnsi="Arial" w:cs="Arial"/>
          <w:sz w:val="24"/>
          <w:szCs w:val="24"/>
        </w:rPr>
        <w:t>:</w:t>
      </w:r>
      <w:r w:rsidRPr="00B5240D">
        <w:rPr>
          <w:rFonts w:ascii="Arial" w:hAnsi="Arial" w:cs="Arial"/>
          <w:sz w:val="24"/>
          <w:szCs w:val="24"/>
        </w:rPr>
        <w:t xml:space="preserve"> </w:t>
      </w:r>
      <w:r>
        <w:rPr>
          <w:rFonts w:ascii="Arial" w:hAnsi="Arial" w:cs="Arial"/>
          <w:sz w:val="24"/>
          <w:szCs w:val="24"/>
        </w:rPr>
        <w:t>Jaco Pastorius, Luizão Maia, Jamil Joanes, Sisão Machado etc.</w:t>
      </w:r>
    </w:p>
    <w:p w14:paraId="3CB5B3B7" w14:textId="77777777" w:rsidR="00B92D44" w:rsidRPr="00DD596C" w:rsidRDefault="00B92D44" w:rsidP="00B92D44">
      <w:pPr>
        <w:pStyle w:val="ListParagraph"/>
        <w:ind w:left="0"/>
        <w:jc w:val="both"/>
        <w:rPr>
          <w:rFonts w:ascii="Arial" w:hAnsi="Arial" w:cs="Arial"/>
          <w:sz w:val="24"/>
          <w:szCs w:val="24"/>
          <w:highlight w:val="yellow"/>
        </w:rPr>
      </w:pPr>
      <w:r w:rsidRPr="00DD596C">
        <w:rPr>
          <w:rFonts w:ascii="Arial" w:hAnsi="Arial" w:cs="Arial"/>
          <w:sz w:val="24"/>
          <w:szCs w:val="24"/>
        </w:rPr>
        <w:t>Estudo do repertório do recital: 1 peça solo; 1 em duo; 1 em grupo e 1 de livre escolha.</w:t>
      </w:r>
    </w:p>
    <w:p w14:paraId="21BC35B8" w14:textId="77777777" w:rsidR="00B92D44" w:rsidRDefault="00B92D44" w:rsidP="00B92D44">
      <w:pPr>
        <w:pStyle w:val="ListParagraph"/>
        <w:ind w:left="0"/>
        <w:jc w:val="both"/>
        <w:rPr>
          <w:rFonts w:ascii="Arial" w:hAnsi="Arial" w:cs="Arial"/>
          <w:sz w:val="24"/>
          <w:szCs w:val="24"/>
        </w:rPr>
      </w:pPr>
      <w:r w:rsidRPr="00DD596C">
        <w:rPr>
          <w:rFonts w:ascii="Arial" w:hAnsi="Arial" w:cs="Arial"/>
          <w:sz w:val="24"/>
          <w:szCs w:val="24"/>
        </w:rPr>
        <w:t>Prática conjunta de Baixo/Bateria.</w:t>
      </w:r>
    </w:p>
    <w:p w14:paraId="4C659D33" w14:textId="77777777" w:rsidR="00B92D44" w:rsidRDefault="00476976" w:rsidP="00B92D44">
      <w:pPr>
        <w:pStyle w:val="ListParagraph"/>
        <w:ind w:left="0"/>
        <w:jc w:val="both"/>
        <w:rPr>
          <w:rFonts w:ascii="Arial" w:hAnsi="Arial" w:cs="Arial"/>
          <w:sz w:val="24"/>
          <w:szCs w:val="24"/>
        </w:rPr>
      </w:pPr>
      <w:r>
        <w:rPr>
          <w:rFonts w:ascii="Arial" w:hAnsi="Arial" w:cs="Arial"/>
          <w:sz w:val="24"/>
          <w:szCs w:val="24"/>
        </w:rPr>
        <w:t xml:space="preserve">Linhas de baixo - </w:t>
      </w:r>
      <w:r w:rsidR="00B92D44" w:rsidRPr="00212E5E">
        <w:rPr>
          <w:rFonts w:ascii="Arial" w:hAnsi="Arial" w:cs="Arial"/>
          <w:i/>
          <w:sz w:val="24"/>
          <w:szCs w:val="24"/>
        </w:rPr>
        <w:t>walking bass</w:t>
      </w:r>
      <w:r w:rsidR="00B92D44">
        <w:rPr>
          <w:rFonts w:ascii="Arial" w:hAnsi="Arial" w:cs="Arial"/>
          <w:sz w:val="24"/>
          <w:szCs w:val="24"/>
        </w:rPr>
        <w:t>.</w:t>
      </w:r>
    </w:p>
    <w:p w14:paraId="714C80B2" w14:textId="77777777" w:rsidR="00B92D44" w:rsidRPr="00DD596C" w:rsidRDefault="00B92D44" w:rsidP="00B92D44">
      <w:pPr>
        <w:pStyle w:val="ListParagraph"/>
        <w:spacing w:line="240" w:lineRule="auto"/>
        <w:ind w:left="0"/>
        <w:jc w:val="both"/>
        <w:rPr>
          <w:sz w:val="24"/>
          <w:szCs w:val="24"/>
        </w:rPr>
      </w:pPr>
    </w:p>
    <w:p w14:paraId="1EF21E55" w14:textId="77777777" w:rsidR="00282685" w:rsidRDefault="00B92D44" w:rsidP="00282685">
      <w:pPr>
        <w:pStyle w:val="ListParagraph"/>
        <w:spacing w:line="240" w:lineRule="auto"/>
        <w:ind w:left="0"/>
        <w:rPr>
          <w:rFonts w:ascii="Arial" w:hAnsi="Arial" w:cs="Arial"/>
          <w:b/>
          <w:noProof/>
          <w:sz w:val="24"/>
          <w:szCs w:val="24"/>
        </w:rPr>
      </w:pPr>
      <w:r w:rsidRPr="00212E5E">
        <w:rPr>
          <w:rFonts w:ascii="Arial" w:hAnsi="Arial" w:cs="Arial"/>
          <w:b/>
          <w:noProof/>
          <w:sz w:val="24"/>
          <w:szCs w:val="24"/>
        </w:rPr>
        <w:t>Metodologia</w:t>
      </w:r>
    </w:p>
    <w:p w14:paraId="49826B7C" w14:textId="77777777" w:rsidR="00282685" w:rsidRDefault="00282685" w:rsidP="00282685">
      <w:pPr>
        <w:pStyle w:val="ListParagraph"/>
        <w:spacing w:line="240" w:lineRule="auto"/>
        <w:ind w:left="0"/>
        <w:rPr>
          <w:rFonts w:ascii="Arial" w:hAnsi="Arial" w:cs="Arial"/>
          <w:b/>
          <w:noProof/>
          <w:sz w:val="24"/>
          <w:szCs w:val="24"/>
        </w:rPr>
      </w:pPr>
    </w:p>
    <w:p w14:paraId="2B624E43" w14:textId="77777777" w:rsidR="00B92D44" w:rsidRPr="00282685" w:rsidRDefault="00B92D44" w:rsidP="00282685">
      <w:pPr>
        <w:pStyle w:val="ListParagraph"/>
        <w:ind w:left="0"/>
        <w:jc w:val="both"/>
        <w:rPr>
          <w:rFonts w:ascii="Arial" w:hAnsi="Arial" w:cs="Arial"/>
          <w:sz w:val="24"/>
          <w:szCs w:val="24"/>
        </w:rPr>
      </w:pPr>
      <w:r w:rsidRPr="00282685">
        <w:rPr>
          <w:rFonts w:ascii="Arial" w:hAnsi="Arial" w:cs="Arial"/>
          <w:noProof/>
          <w:sz w:val="24"/>
          <w:szCs w:val="24"/>
        </w:rPr>
        <w:t xml:space="preserve">O curso compreende 4 horas semanais em formato de seminários com módulo de 6 (seis) alunos por turma. Através da exposição dos conteúdos pelo professor, os alunos desenvolverão as tarefas em sala de aula em interação dialógica, na qual as experiências individuais são um fator importante na aprendizagem. </w:t>
      </w:r>
    </w:p>
    <w:p w14:paraId="75612E7D" w14:textId="77777777" w:rsidR="00B92D44" w:rsidRDefault="00B92D44" w:rsidP="00B92D44">
      <w:pPr>
        <w:pStyle w:val="Heading1"/>
        <w:rPr>
          <w:noProof/>
        </w:rPr>
      </w:pPr>
      <w:r w:rsidRPr="00C87B0E">
        <w:rPr>
          <w:noProof/>
        </w:rPr>
        <w:lastRenderedPageBreak/>
        <w:t>Avaliação</w:t>
      </w:r>
    </w:p>
    <w:p w14:paraId="2C415C8F" w14:textId="77777777" w:rsidR="00B92D44" w:rsidRPr="001E43AC" w:rsidRDefault="00B92D44" w:rsidP="00B92D44">
      <w:pPr>
        <w:rPr>
          <w:rFonts w:ascii="Arial" w:hAnsi="Arial" w:cs="Arial"/>
          <w:b/>
          <w:sz w:val="28"/>
          <w:szCs w:val="28"/>
        </w:rPr>
      </w:pPr>
    </w:p>
    <w:p w14:paraId="6288AA32" w14:textId="77777777" w:rsidR="00B92D44" w:rsidRPr="00E35F81" w:rsidRDefault="00B92D44" w:rsidP="00B92D44">
      <w:pPr>
        <w:pStyle w:val="NoSpacing"/>
        <w:numPr>
          <w:ilvl w:val="0"/>
          <w:numId w:val="2"/>
        </w:numPr>
        <w:jc w:val="both"/>
        <w:rPr>
          <w:rFonts w:ascii="Arial" w:hAnsi="Arial" w:cs="Arial"/>
          <w:sz w:val="24"/>
          <w:szCs w:val="24"/>
        </w:rPr>
      </w:pPr>
      <w:r w:rsidRPr="00E35F81">
        <w:rPr>
          <w:rFonts w:ascii="Arial" w:hAnsi="Arial" w:cs="Arial"/>
          <w:sz w:val="24"/>
          <w:szCs w:val="24"/>
        </w:rPr>
        <w:t>O processo de avaliação levará em conta:</w:t>
      </w:r>
    </w:p>
    <w:p w14:paraId="2FF62E9C" w14:textId="77777777" w:rsidR="00B92D44" w:rsidRPr="00E35F81" w:rsidRDefault="00B92D44" w:rsidP="00B92D44">
      <w:pPr>
        <w:pStyle w:val="NoSpacing"/>
        <w:ind w:left="720"/>
        <w:jc w:val="both"/>
        <w:rPr>
          <w:rFonts w:ascii="Arial" w:hAnsi="Arial" w:cs="Arial"/>
          <w:sz w:val="24"/>
          <w:szCs w:val="24"/>
        </w:rPr>
      </w:pPr>
    </w:p>
    <w:p w14:paraId="1266E679" w14:textId="77777777" w:rsidR="00B92D44" w:rsidRPr="00E35F81" w:rsidRDefault="00B92D44" w:rsidP="00B92D44">
      <w:pPr>
        <w:pStyle w:val="NoSpacing"/>
        <w:ind w:left="720"/>
        <w:jc w:val="both"/>
        <w:rPr>
          <w:rFonts w:ascii="Arial" w:hAnsi="Arial" w:cs="Arial"/>
          <w:sz w:val="24"/>
          <w:szCs w:val="24"/>
        </w:rPr>
      </w:pPr>
    </w:p>
    <w:p w14:paraId="10A47498" w14:textId="77777777" w:rsidR="00B92D44" w:rsidRPr="00E35F81" w:rsidRDefault="00B92D44" w:rsidP="00B92D44">
      <w:pPr>
        <w:pStyle w:val="NoSpacing"/>
        <w:numPr>
          <w:ilvl w:val="0"/>
          <w:numId w:val="3"/>
        </w:numPr>
        <w:jc w:val="both"/>
        <w:rPr>
          <w:rFonts w:ascii="Arial" w:hAnsi="Arial" w:cs="Arial"/>
          <w:sz w:val="24"/>
          <w:szCs w:val="24"/>
        </w:rPr>
      </w:pPr>
      <w:proofErr w:type="gramStart"/>
      <w:r w:rsidRPr="00E35F81">
        <w:rPr>
          <w:rFonts w:ascii="Arial" w:hAnsi="Arial" w:cs="Arial"/>
          <w:sz w:val="24"/>
          <w:szCs w:val="24"/>
        </w:rPr>
        <w:t>todas</w:t>
      </w:r>
      <w:proofErr w:type="gramEnd"/>
      <w:r w:rsidRPr="00E35F81">
        <w:rPr>
          <w:rFonts w:ascii="Arial" w:hAnsi="Arial" w:cs="Arial"/>
          <w:sz w:val="24"/>
          <w:szCs w:val="24"/>
        </w:rPr>
        <w:t xml:space="preserve"> as tarefas desenvolvidas em sala e </w:t>
      </w:r>
      <w:r>
        <w:rPr>
          <w:rFonts w:ascii="Arial" w:hAnsi="Arial" w:cs="Arial"/>
          <w:sz w:val="24"/>
          <w:szCs w:val="24"/>
        </w:rPr>
        <w:t>em casa  com peso 2,0.</w:t>
      </w:r>
      <w:r w:rsidRPr="00E35F81">
        <w:rPr>
          <w:rFonts w:ascii="Arial" w:hAnsi="Arial" w:cs="Arial"/>
          <w:sz w:val="24"/>
          <w:szCs w:val="24"/>
        </w:rPr>
        <w:t xml:space="preserve"> </w:t>
      </w:r>
    </w:p>
    <w:p w14:paraId="1019AD62" w14:textId="77777777" w:rsidR="00B92D44" w:rsidRPr="00E35F81" w:rsidRDefault="00B92D44" w:rsidP="00B92D44">
      <w:pPr>
        <w:pStyle w:val="NoSpacing"/>
        <w:numPr>
          <w:ilvl w:val="0"/>
          <w:numId w:val="3"/>
        </w:numPr>
        <w:jc w:val="both"/>
        <w:rPr>
          <w:rFonts w:ascii="Arial" w:hAnsi="Arial" w:cs="Arial"/>
          <w:sz w:val="24"/>
          <w:szCs w:val="24"/>
        </w:rPr>
      </w:pPr>
      <w:r w:rsidRPr="00E35F81">
        <w:rPr>
          <w:rFonts w:ascii="Arial" w:hAnsi="Arial" w:cs="Arial"/>
          <w:sz w:val="24"/>
          <w:szCs w:val="24"/>
        </w:rPr>
        <w:t>2 transcrições com p</w:t>
      </w:r>
      <w:r>
        <w:rPr>
          <w:rFonts w:ascii="Arial" w:hAnsi="Arial" w:cs="Arial"/>
          <w:sz w:val="24"/>
          <w:szCs w:val="24"/>
        </w:rPr>
        <w:t>eso 2,</w:t>
      </w:r>
      <w:proofErr w:type="gramStart"/>
      <w:r>
        <w:rPr>
          <w:rFonts w:ascii="Arial" w:hAnsi="Arial" w:cs="Arial"/>
          <w:sz w:val="24"/>
          <w:szCs w:val="24"/>
        </w:rPr>
        <w:t>0  -</w:t>
      </w:r>
      <w:proofErr w:type="gramEnd"/>
      <w:r>
        <w:rPr>
          <w:rFonts w:ascii="Arial" w:hAnsi="Arial" w:cs="Arial"/>
          <w:sz w:val="24"/>
          <w:szCs w:val="24"/>
        </w:rPr>
        <w:t xml:space="preserve"> cada uma valendo 1,0.</w:t>
      </w:r>
    </w:p>
    <w:p w14:paraId="441D4AFD" w14:textId="77777777" w:rsidR="00B92D44" w:rsidRPr="00E35F81" w:rsidRDefault="00B92D44" w:rsidP="00B92D44">
      <w:pPr>
        <w:pStyle w:val="NoSpacing"/>
        <w:numPr>
          <w:ilvl w:val="0"/>
          <w:numId w:val="3"/>
        </w:numPr>
        <w:jc w:val="both"/>
        <w:rPr>
          <w:rFonts w:ascii="Arial" w:hAnsi="Arial" w:cs="Arial"/>
          <w:sz w:val="24"/>
          <w:szCs w:val="24"/>
        </w:rPr>
      </w:pPr>
      <w:r w:rsidRPr="00E35F81">
        <w:rPr>
          <w:rFonts w:ascii="Arial" w:hAnsi="Arial" w:cs="Arial"/>
          <w:sz w:val="24"/>
          <w:szCs w:val="24"/>
        </w:rPr>
        <w:t>1 memorial des</w:t>
      </w:r>
      <w:r>
        <w:rPr>
          <w:rFonts w:ascii="Arial" w:hAnsi="Arial" w:cs="Arial"/>
          <w:sz w:val="24"/>
          <w:szCs w:val="24"/>
        </w:rPr>
        <w:t>critivo do recital com peso 1,0.</w:t>
      </w:r>
    </w:p>
    <w:p w14:paraId="32D2A334" w14:textId="77777777" w:rsidR="00B92D44" w:rsidRPr="00E35F81" w:rsidRDefault="00B92D44" w:rsidP="00B92D44">
      <w:pPr>
        <w:pStyle w:val="NoSpacing"/>
        <w:numPr>
          <w:ilvl w:val="0"/>
          <w:numId w:val="3"/>
        </w:numPr>
        <w:jc w:val="both"/>
        <w:rPr>
          <w:rFonts w:ascii="Arial" w:hAnsi="Arial" w:cs="Arial"/>
          <w:sz w:val="24"/>
          <w:szCs w:val="24"/>
        </w:rPr>
      </w:pPr>
      <w:r w:rsidRPr="00E35F81">
        <w:rPr>
          <w:rFonts w:ascii="Arial" w:hAnsi="Arial" w:cs="Arial"/>
          <w:sz w:val="24"/>
          <w:szCs w:val="24"/>
        </w:rPr>
        <w:t>1 recital com peso 5,0.</w:t>
      </w:r>
    </w:p>
    <w:p w14:paraId="55CBCCD1" w14:textId="77777777" w:rsidR="00B92D44" w:rsidRPr="00E35F81" w:rsidRDefault="00B92D44" w:rsidP="00B92D44">
      <w:pPr>
        <w:pStyle w:val="NoSpacing"/>
        <w:ind w:left="1500"/>
        <w:jc w:val="both"/>
        <w:rPr>
          <w:rFonts w:ascii="Arial" w:hAnsi="Arial" w:cs="Arial"/>
          <w:sz w:val="24"/>
          <w:szCs w:val="24"/>
        </w:rPr>
      </w:pPr>
    </w:p>
    <w:p w14:paraId="067D6058" w14:textId="77777777" w:rsidR="00B92D44" w:rsidRPr="00E35F81" w:rsidRDefault="00B92D44" w:rsidP="00B92D44">
      <w:pPr>
        <w:pStyle w:val="NoSpacing"/>
        <w:ind w:left="1500"/>
        <w:jc w:val="both"/>
        <w:rPr>
          <w:rFonts w:ascii="Arial" w:hAnsi="Arial" w:cs="Arial"/>
          <w:sz w:val="24"/>
          <w:szCs w:val="24"/>
        </w:rPr>
      </w:pPr>
    </w:p>
    <w:p w14:paraId="12E5D176" w14:textId="77777777" w:rsidR="00B92D44" w:rsidRPr="00E35F81" w:rsidRDefault="00B92D44" w:rsidP="00B92D44">
      <w:pPr>
        <w:pStyle w:val="NoSpacing"/>
        <w:numPr>
          <w:ilvl w:val="0"/>
          <w:numId w:val="2"/>
        </w:numPr>
        <w:jc w:val="both"/>
        <w:rPr>
          <w:rFonts w:ascii="Arial" w:hAnsi="Arial" w:cs="Arial"/>
          <w:sz w:val="24"/>
          <w:szCs w:val="24"/>
        </w:rPr>
      </w:pPr>
      <w:r w:rsidRPr="00E35F81">
        <w:rPr>
          <w:rFonts w:ascii="Arial" w:hAnsi="Arial" w:cs="Arial"/>
          <w:sz w:val="24"/>
          <w:szCs w:val="24"/>
        </w:rPr>
        <w:t>As transcrições e peças para o recital deverão ser acompanhadas pelo professor durante o processo de estruturação das mesmas.</w:t>
      </w:r>
    </w:p>
    <w:p w14:paraId="15A145E8" w14:textId="77777777" w:rsidR="00B92D44" w:rsidRPr="00E35F81" w:rsidRDefault="00B92D44" w:rsidP="00B92D44">
      <w:pPr>
        <w:pStyle w:val="NoSpacing"/>
        <w:numPr>
          <w:ilvl w:val="0"/>
          <w:numId w:val="2"/>
        </w:numPr>
        <w:jc w:val="both"/>
        <w:rPr>
          <w:rFonts w:ascii="Arial" w:hAnsi="Arial" w:cs="Arial"/>
          <w:sz w:val="24"/>
          <w:szCs w:val="24"/>
        </w:rPr>
      </w:pPr>
      <w:r w:rsidRPr="00E35F81">
        <w:rPr>
          <w:rFonts w:ascii="Arial" w:hAnsi="Arial" w:cs="Arial"/>
          <w:sz w:val="24"/>
          <w:szCs w:val="24"/>
        </w:rPr>
        <w:t xml:space="preserve">Os alunos deverão observar os prazos para entrega das tarefas, pois o atraso compromete todo o planejamento da disciplina e incorre em uma avaliação desfavorável ao aluno.  </w:t>
      </w:r>
    </w:p>
    <w:p w14:paraId="670384EF" w14:textId="77777777" w:rsidR="00B92D44" w:rsidRPr="00E35F81" w:rsidRDefault="00B92D44" w:rsidP="00B92D44">
      <w:pPr>
        <w:pStyle w:val="NoSpacing"/>
        <w:numPr>
          <w:ilvl w:val="0"/>
          <w:numId w:val="2"/>
        </w:numPr>
        <w:jc w:val="both"/>
        <w:rPr>
          <w:rFonts w:ascii="Arial" w:hAnsi="Arial" w:cs="Arial"/>
          <w:sz w:val="24"/>
          <w:szCs w:val="24"/>
        </w:rPr>
      </w:pPr>
      <w:r w:rsidRPr="00E35F81">
        <w:rPr>
          <w:rFonts w:ascii="Arial" w:hAnsi="Arial" w:cs="Arial"/>
          <w:sz w:val="24"/>
          <w:szCs w:val="24"/>
        </w:rPr>
        <w:t xml:space="preserve">Um atraso maior que 15 minutos acarretará em falta na primeira aula. </w:t>
      </w:r>
    </w:p>
    <w:p w14:paraId="0D0FB2BF" w14:textId="77777777" w:rsidR="00B92D44" w:rsidRPr="00E35F81" w:rsidRDefault="00B92D44" w:rsidP="00B92D44">
      <w:pPr>
        <w:jc w:val="both"/>
        <w:rPr>
          <w:rFonts w:ascii="Arial" w:hAnsi="Arial" w:cs="Arial"/>
          <w:b/>
        </w:rPr>
      </w:pPr>
    </w:p>
    <w:p w14:paraId="2E490EC6" w14:textId="77777777" w:rsidR="00B92D44" w:rsidRDefault="00B92D44" w:rsidP="00B92D44">
      <w:pPr>
        <w:pStyle w:val="Heading1"/>
        <w:rPr>
          <w:noProof/>
        </w:rPr>
      </w:pPr>
      <w:r w:rsidRPr="00C87B0E">
        <w:rPr>
          <w:noProof/>
        </w:rPr>
        <w:t>Bibliografia</w:t>
      </w:r>
    </w:p>
    <w:p w14:paraId="43C87D0C" w14:textId="77777777" w:rsidR="00B92D44" w:rsidRDefault="00B92D44" w:rsidP="00B92D44"/>
    <w:p w14:paraId="7D721B42" w14:textId="77777777" w:rsidR="00B92D44" w:rsidRPr="001B610D" w:rsidRDefault="00B92D44" w:rsidP="00B92D44">
      <w:pPr>
        <w:pStyle w:val="NormalWeb"/>
        <w:spacing w:before="0" w:beforeAutospacing="0" w:after="0" w:afterAutospacing="0"/>
        <w:rPr>
          <w:rFonts w:ascii="Times" w:hAnsi="Times"/>
          <w:sz w:val="20"/>
          <w:szCs w:val="20"/>
          <w:lang w:val="pt-BR"/>
        </w:rPr>
      </w:pPr>
    </w:p>
    <w:p w14:paraId="1D8CB461" w14:textId="77777777" w:rsidR="00B92D44" w:rsidRPr="009F3EF3" w:rsidRDefault="00B92D44" w:rsidP="00B92D44">
      <w:pPr>
        <w:rPr>
          <w:rFonts w:ascii="Times" w:hAnsi="Times"/>
          <w:sz w:val="20"/>
          <w:szCs w:val="20"/>
        </w:rPr>
      </w:pPr>
      <w:r>
        <w:rPr>
          <w:rFonts w:ascii="Arial" w:hAnsi="Arial" w:cs="Arial"/>
          <w:color w:val="000000"/>
          <w:sz w:val="22"/>
          <w:szCs w:val="22"/>
        </w:rPr>
        <w:t>[1] Dean, Dan</w:t>
      </w:r>
      <w:r w:rsidRPr="009F3EF3">
        <w:rPr>
          <w:rFonts w:ascii="Arial" w:hAnsi="Arial" w:cs="Arial"/>
          <w:color w:val="000000"/>
          <w:sz w:val="22"/>
          <w:szCs w:val="22"/>
        </w:rPr>
        <w:t xml:space="preserve">. Baixo Elétrico Composite vol. 1, 2 e 3. </w:t>
      </w:r>
      <w:r w:rsidRPr="001B610D">
        <w:rPr>
          <w:rFonts w:ascii="Arial" w:eastAsia="Times New Roman" w:hAnsi="Arial" w:cs="Arial"/>
          <w:color w:val="000000"/>
          <w:sz w:val="22"/>
          <w:szCs w:val="22"/>
        </w:rPr>
        <w:t xml:space="preserve">Hal Leonard, </w:t>
      </w:r>
      <w:r>
        <w:rPr>
          <w:rFonts w:ascii="Arial" w:eastAsia="Times New Roman" w:hAnsi="Arial" w:cs="Arial"/>
          <w:color w:val="000000"/>
          <w:sz w:val="22"/>
          <w:szCs w:val="22"/>
        </w:rPr>
        <w:t>1996.</w:t>
      </w:r>
    </w:p>
    <w:p w14:paraId="39F0BB64" w14:textId="77777777" w:rsidR="00B92D44" w:rsidRPr="009F3EF3" w:rsidRDefault="00B92D44" w:rsidP="00B92D44">
      <w:pPr>
        <w:rPr>
          <w:rFonts w:ascii="Arial" w:eastAsia="Times New Roman" w:hAnsi="Arial" w:cs="Arial"/>
          <w:color w:val="000000"/>
          <w:sz w:val="22"/>
          <w:szCs w:val="22"/>
          <w:lang w:val="en-US"/>
        </w:rPr>
      </w:pPr>
      <w:r w:rsidRPr="009F3EF3">
        <w:rPr>
          <w:rFonts w:ascii="Arial" w:eastAsia="Times New Roman" w:hAnsi="Arial" w:cs="Arial"/>
          <w:color w:val="000000"/>
          <w:sz w:val="22"/>
          <w:szCs w:val="22"/>
        </w:rPr>
        <w:t xml:space="preserve">[2] Friedland, Ed. </w:t>
      </w:r>
      <w:r>
        <w:rPr>
          <w:rFonts w:ascii="Arial" w:eastAsia="Times New Roman" w:hAnsi="Arial" w:cs="Arial"/>
          <w:i/>
          <w:iCs/>
          <w:color w:val="000000"/>
          <w:sz w:val="22"/>
          <w:szCs w:val="22"/>
          <w:lang w:val="en-US"/>
        </w:rPr>
        <w:t>Building Walking Bass Lines</w:t>
      </w:r>
      <w:r w:rsidRPr="002C1600">
        <w:rPr>
          <w:rFonts w:ascii="Arial" w:eastAsia="Times New Roman" w:hAnsi="Arial" w:cs="Arial"/>
          <w:i/>
          <w:iCs/>
          <w:color w:val="000000"/>
          <w:sz w:val="22"/>
          <w:szCs w:val="22"/>
          <w:lang w:val="en-US"/>
        </w:rPr>
        <w:t>.</w:t>
      </w:r>
      <w:r w:rsidRPr="009F3EF3">
        <w:rPr>
          <w:rFonts w:ascii="Arial" w:eastAsia="Times New Roman" w:hAnsi="Arial" w:cs="Arial"/>
          <w:color w:val="000000"/>
          <w:sz w:val="22"/>
          <w:szCs w:val="22"/>
          <w:lang w:val="en-US"/>
        </w:rPr>
        <w:t>Hal Leonard, 1993.</w:t>
      </w:r>
    </w:p>
    <w:p w14:paraId="6351B01C" w14:textId="77777777" w:rsidR="00B92D44" w:rsidRDefault="00B92D44" w:rsidP="00B92D44">
      <w:pPr>
        <w:rPr>
          <w:noProof/>
        </w:rPr>
      </w:pPr>
      <w:r>
        <w:rPr>
          <w:rFonts w:ascii="Arial" w:eastAsia="Times New Roman" w:hAnsi="Arial" w:cs="Arial"/>
          <w:color w:val="000000"/>
          <w:sz w:val="22"/>
          <w:szCs w:val="22"/>
        </w:rPr>
        <w:t xml:space="preserve">[3] des Prés, Josquin: </w:t>
      </w:r>
      <w:r w:rsidRPr="00F22375">
        <w:rPr>
          <w:rFonts w:ascii="Arial" w:eastAsia="Times New Roman" w:hAnsi="Arial" w:cs="Arial"/>
          <w:i/>
          <w:color w:val="000000"/>
          <w:sz w:val="22"/>
          <w:szCs w:val="22"/>
        </w:rPr>
        <w:t>J.S. Bach for Bass</w:t>
      </w:r>
      <w:r>
        <w:rPr>
          <w:rFonts w:ascii="Arial" w:eastAsia="Times New Roman" w:hAnsi="Arial" w:cs="Arial"/>
          <w:color w:val="000000"/>
          <w:sz w:val="22"/>
          <w:szCs w:val="22"/>
        </w:rPr>
        <w:t>.Mel Bay, 1994.</w:t>
      </w:r>
    </w:p>
    <w:p w14:paraId="4FDE18A2" w14:textId="77777777" w:rsidR="00B92D44" w:rsidRPr="00C87B0E" w:rsidRDefault="00B92D44" w:rsidP="00B92D44">
      <w:pPr>
        <w:rPr>
          <w:noProof/>
        </w:rPr>
      </w:pPr>
    </w:p>
    <w:p w14:paraId="1663DF5D" w14:textId="77777777" w:rsidR="00B92D44" w:rsidRPr="00C87B0E" w:rsidRDefault="00B92D44" w:rsidP="00B92D44">
      <w:pPr>
        <w:rPr>
          <w:noProof/>
        </w:rPr>
      </w:pPr>
    </w:p>
    <w:tbl>
      <w:tblPr>
        <w:tblW w:w="5484" w:type="dxa"/>
        <w:jc w:val="center"/>
        <w:tblLayout w:type="fixed"/>
        <w:tblCellMar>
          <w:left w:w="56" w:type="dxa"/>
          <w:right w:w="56" w:type="dxa"/>
        </w:tblCellMar>
        <w:tblLook w:val="0000" w:firstRow="0" w:lastRow="0" w:firstColumn="0" w:lastColumn="0" w:noHBand="0" w:noVBand="0"/>
      </w:tblPr>
      <w:tblGrid>
        <w:gridCol w:w="4875"/>
        <w:gridCol w:w="609"/>
      </w:tblGrid>
      <w:tr w:rsidR="009F3EF3" w:rsidRPr="00C87B0E" w14:paraId="52D5A11A" w14:textId="77777777" w:rsidTr="009F3EF3">
        <w:trPr>
          <w:cantSplit/>
          <w:trHeight w:val="773"/>
          <w:jc w:val="center"/>
        </w:trPr>
        <w:tc>
          <w:tcPr>
            <w:tcW w:w="4875" w:type="dxa"/>
          </w:tcPr>
          <w:p w14:paraId="107CA477" w14:textId="77777777" w:rsidR="009F3EF3" w:rsidRPr="00C87B0E" w:rsidRDefault="009F3EF3" w:rsidP="009F3EF3">
            <w:pPr>
              <w:jc w:val="center"/>
              <w:rPr>
                <w:noProof/>
                <w:sz w:val="20"/>
                <w:szCs w:val="20"/>
              </w:rPr>
            </w:pPr>
            <w:r w:rsidRPr="00C87B0E">
              <w:rPr>
                <w:noProof/>
                <w:sz w:val="20"/>
                <w:szCs w:val="20"/>
              </w:rPr>
              <w:t xml:space="preserve">Programa de componente curricular proposto na reunião do Departamento, em </w:t>
            </w:r>
            <w:r>
              <w:rPr>
                <w:noProof/>
                <w:sz w:val="20"/>
                <w:szCs w:val="20"/>
              </w:rPr>
              <w:t>12/08/2016</w:t>
            </w:r>
          </w:p>
        </w:tc>
        <w:tc>
          <w:tcPr>
            <w:tcW w:w="609" w:type="dxa"/>
            <w:tcBorders>
              <w:top w:val="nil"/>
              <w:left w:val="nil"/>
            </w:tcBorders>
          </w:tcPr>
          <w:p w14:paraId="18BE2D1E" w14:textId="77777777" w:rsidR="009F3EF3" w:rsidRPr="00C87B0E" w:rsidRDefault="009F3EF3" w:rsidP="009F3EF3">
            <w:pPr>
              <w:jc w:val="center"/>
              <w:rPr>
                <w:noProof/>
                <w:sz w:val="20"/>
                <w:szCs w:val="20"/>
              </w:rPr>
            </w:pPr>
          </w:p>
        </w:tc>
      </w:tr>
      <w:tr w:rsidR="009F3EF3" w:rsidRPr="00C87B0E" w14:paraId="5D886E4F" w14:textId="77777777" w:rsidTr="009F3EF3">
        <w:trPr>
          <w:cantSplit/>
          <w:trHeight w:val="618"/>
          <w:jc w:val="center"/>
        </w:trPr>
        <w:tc>
          <w:tcPr>
            <w:tcW w:w="4875" w:type="dxa"/>
          </w:tcPr>
          <w:p w14:paraId="68924E0A" w14:textId="77777777" w:rsidR="009F3EF3" w:rsidRDefault="009F3EF3" w:rsidP="009F3EF3">
            <w:pPr>
              <w:jc w:val="center"/>
              <w:rPr>
                <w:noProof/>
                <w:sz w:val="20"/>
                <w:szCs w:val="20"/>
              </w:rPr>
            </w:pPr>
          </w:p>
          <w:p w14:paraId="4FC8CF8A" w14:textId="77777777" w:rsidR="009F3EF3" w:rsidRDefault="009F3EF3" w:rsidP="009F3EF3">
            <w:pPr>
              <w:jc w:val="center"/>
              <w:rPr>
                <w:noProof/>
                <w:sz w:val="20"/>
                <w:szCs w:val="20"/>
              </w:rPr>
            </w:pPr>
          </w:p>
          <w:p w14:paraId="65CECF47" w14:textId="77777777" w:rsidR="009F3EF3" w:rsidRDefault="009F3EF3" w:rsidP="009F3EF3">
            <w:pPr>
              <w:jc w:val="center"/>
              <w:rPr>
                <w:noProof/>
                <w:sz w:val="20"/>
                <w:szCs w:val="20"/>
              </w:rPr>
            </w:pPr>
          </w:p>
          <w:p w14:paraId="49F2B115" w14:textId="77777777" w:rsidR="009F3EF3" w:rsidRDefault="009F3EF3" w:rsidP="009F3EF3">
            <w:pPr>
              <w:jc w:val="center"/>
              <w:rPr>
                <w:noProof/>
                <w:sz w:val="20"/>
                <w:szCs w:val="20"/>
              </w:rPr>
            </w:pPr>
          </w:p>
          <w:p w14:paraId="7E8047BE" w14:textId="77777777" w:rsidR="009F3EF3" w:rsidRDefault="009F3EF3" w:rsidP="009F3EF3">
            <w:pPr>
              <w:jc w:val="center"/>
              <w:rPr>
                <w:noProof/>
                <w:sz w:val="20"/>
                <w:szCs w:val="20"/>
              </w:rPr>
            </w:pPr>
            <w:r>
              <w:rPr>
                <w:noProof/>
                <w:sz w:val="20"/>
                <w:szCs w:val="20"/>
              </w:rPr>
              <w:t>Pedro Ribeiro Kroger Junior</w:t>
            </w:r>
          </w:p>
          <w:p w14:paraId="1A4D516A" w14:textId="77777777" w:rsidR="009F3EF3" w:rsidRPr="00C87B0E" w:rsidRDefault="009F3EF3" w:rsidP="009F3EF3">
            <w:pPr>
              <w:jc w:val="center"/>
              <w:rPr>
                <w:noProof/>
                <w:sz w:val="20"/>
                <w:szCs w:val="20"/>
              </w:rPr>
            </w:pPr>
            <w:r w:rsidRPr="00C87B0E">
              <w:rPr>
                <w:noProof/>
                <w:sz w:val="20"/>
                <w:szCs w:val="20"/>
              </w:rPr>
              <w:t>Chefe do Departamento</w:t>
            </w:r>
          </w:p>
          <w:p w14:paraId="2339200F" w14:textId="77777777" w:rsidR="009F3EF3" w:rsidRPr="00C87B0E" w:rsidRDefault="009F3EF3" w:rsidP="009F3EF3">
            <w:pPr>
              <w:jc w:val="center"/>
              <w:rPr>
                <w:noProof/>
                <w:sz w:val="20"/>
                <w:szCs w:val="20"/>
              </w:rPr>
            </w:pPr>
          </w:p>
        </w:tc>
        <w:tc>
          <w:tcPr>
            <w:tcW w:w="609" w:type="dxa"/>
            <w:tcBorders>
              <w:top w:val="nil"/>
            </w:tcBorders>
          </w:tcPr>
          <w:p w14:paraId="618F9D0A" w14:textId="77777777" w:rsidR="009F3EF3" w:rsidRPr="00C87B0E" w:rsidRDefault="009F3EF3" w:rsidP="009F3EF3">
            <w:pPr>
              <w:jc w:val="center"/>
              <w:rPr>
                <w:noProof/>
                <w:sz w:val="20"/>
                <w:szCs w:val="20"/>
              </w:rPr>
            </w:pPr>
          </w:p>
        </w:tc>
      </w:tr>
    </w:tbl>
    <w:p w14:paraId="55FCB932" w14:textId="77777777" w:rsidR="00B92D44" w:rsidRPr="00C87B0E" w:rsidRDefault="00B92D44" w:rsidP="00B92D44">
      <w:pPr>
        <w:rPr>
          <w:noProof/>
        </w:rPr>
      </w:pPr>
    </w:p>
    <w:p w14:paraId="5B598D9A" w14:textId="77777777" w:rsidR="00B92D44" w:rsidRDefault="00B92D44" w:rsidP="00B92D44"/>
    <w:p w14:paraId="159A3001" w14:textId="77777777" w:rsidR="00884F8E" w:rsidRDefault="00884F8E"/>
    <w:sectPr w:rsidR="00884F8E" w:rsidSect="002826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20544"/>
    <w:multiLevelType w:val="hybridMultilevel"/>
    <w:tmpl w:val="0BBA1A7E"/>
    <w:lvl w:ilvl="0" w:tplc="04160001">
      <w:start w:val="1"/>
      <w:numFmt w:val="bullet"/>
      <w:lvlText w:val=""/>
      <w:lvlJc w:val="left"/>
      <w:pPr>
        <w:ind w:left="1637" w:hanging="360"/>
      </w:pPr>
      <w:rPr>
        <w:rFonts w:ascii="Symbol" w:hAnsi="Symbol" w:hint="default"/>
      </w:rPr>
    </w:lvl>
    <w:lvl w:ilvl="1" w:tplc="04160003" w:tentative="1">
      <w:start w:val="1"/>
      <w:numFmt w:val="bullet"/>
      <w:lvlText w:val="o"/>
      <w:lvlJc w:val="left"/>
      <w:pPr>
        <w:ind w:left="2226" w:hanging="360"/>
      </w:pPr>
      <w:rPr>
        <w:rFonts w:ascii="Courier New" w:hAnsi="Courier New" w:cs="Courier New" w:hint="default"/>
      </w:rPr>
    </w:lvl>
    <w:lvl w:ilvl="2" w:tplc="04160005" w:tentative="1">
      <w:start w:val="1"/>
      <w:numFmt w:val="bullet"/>
      <w:lvlText w:val=""/>
      <w:lvlJc w:val="left"/>
      <w:pPr>
        <w:ind w:left="2946" w:hanging="360"/>
      </w:pPr>
      <w:rPr>
        <w:rFonts w:ascii="Wingdings" w:hAnsi="Wingdings" w:hint="default"/>
      </w:rPr>
    </w:lvl>
    <w:lvl w:ilvl="3" w:tplc="04160001" w:tentative="1">
      <w:start w:val="1"/>
      <w:numFmt w:val="bullet"/>
      <w:lvlText w:val=""/>
      <w:lvlJc w:val="left"/>
      <w:pPr>
        <w:ind w:left="3666" w:hanging="360"/>
      </w:pPr>
      <w:rPr>
        <w:rFonts w:ascii="Symbol" w:hAnsi="Symbol" w:hint="default"/>
      </w:rPr>
    </w:lvl>
    <w:lvl w:ilvl="4" w:tplc="04160003" w:tentative="1">
      <w:start w:val="1"/>
      <w:numFmt w:val="bullet"/>
      <w:lvlText w:val="o"/>
      <w:lvlJc w:val="left"/>
      <w:pPr>
        <w:ind w:left="4386" w:hanging="360"/>
      </w:pPr>
      <w:rPr>
        <w:rFonts w:ascii="Courier New" w:hAnsi="Courier New" w:cs="Courier New" w:hint="default"/>
      </w:rPr>
    </w:lvl>
    <w:lvl w:ilvl="5" w:tplc="04160005" w:tentative="1">
      <w:start w:val="1"/>
      <w:numFmt w:val="bullet"/>
      <w:lvlText w:val=""/>
      <w:lvlJc w:val="left"/>
      <w:pPr>
        <w:ind w:left="5106" w:hanging="360"/>
      </w:pPr>
      <w:rPr>
        <w:rFonts w:ascii="Wingdings" w:hAnsi="Wingdings" w:hint="default"/>
      </w:rPr>
    </w:lvl>
    <w:lvl w:ilvl="6" w:tplc="04160001" w:tentative="1">
      <w:start w:val="1"/>
      <w:numFmt w:val="bullet"/>
      <w:lvlText w:val=""/>
      <w:lvlJc w:val="left"/>
      <w:pPr>
        <w:ind w:left="5826" w:hanging="360"/>
      </w:pPr>
      <w:rPr>
        <w:rFonts w:ascii="Symbol" w:hAnsi="Symbol" w:hint="default"/>
      </w:rPr>
    </w:lvl>
    <w:lvl w:ilvl="7" w:tplc="04160003" w:tentative="1">
      <w:start w:val="1"/>
      <w:numFmt w:val="bullet"/>
      <w:lvlText w:val="o"/>
      <w:lvlJc w:val="left"/>
      <w:pPr>
        <w:ind w:left="6546" w:hanging="360"/>
      </w:pPr>
      <w:rPr>
        <w:rFonts w:ascii="Courier New" w:hAnsi="Courier New" w:cs="Courier New" w:hint="default"/>
      </w:rPr>
    </w:lvl>
    <w:lvl w:ilvl="8" w:tplc="04160005" w:tentative="1">
      <w:start w:val="1"/>
      <w:numFmt w:val="bullet"/>
      <w:lvlText w:val=""/>
      <w:lvlJc w:val="left"/>
      <w:pPr>
        <w:ind w:left="7266" w:hanging="360"/>
      </w:pPr>
      <w:rPr>
        <w:rFonts w:ascii="Wingdings" w:hAnsi="Wingdings" w:hint="default"/>
      </w:rPr>
    </w:lvl>
  </w:abstractNum>
  <w:abstractNum w:abstractNumId="1">
    <w:nsid w:val="10B36580"/>
    <w:multiLevelType w:val="hybridMultilevel"/>
    <w:tmpl w:val="65C25650"/>
    <w:lvl w:ilvl="0" w:tplc="0416000D">
      <w:start w:val="1"/>
      <w:numFmt w:val="bullet"/>
      <w:lvlText w:val=""/>
      <w:lvlJc w:val="left"/>
      <w:pPr>
        <w:ind w:left="1500" w:hanging="360"/>
      </w:pPr>
      <w:rPr>
        <w:rFonts w:ascii="Wingdings" w:hAnsi="Wingdings" w:hint="default"/>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2">
    <w:nsid w:val="16B4287C"/>
    <w:multiLevelType w:val="multilevel"/>
    <w:tmpl w:val="89FC0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A360B4"/>
    <w:multiLevelType w:val="hybridMultilevel"/>
    <w:tmpl w:val="F2B6C6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2F227554"/>
    <w:multiLevelType w:val="hybridMultilevel"/>
    <w:tmpl w:val="B428CFE6"/>
    <w:lvl w:ilvl="0" w:tplc="7370199C">
      <w:start w:val="1"/>
      <w:numFmt w:val="decimal"/>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5">
    <w:nsid w:val="49767EAB"/>
    <w:multiLevelType w:val="hybridMultilevel"/>
    <w:tmpl w:val="431A90E8"/>
    <w:lvl w:ilvl="0" w:tplc="04160001">
      <w:start w:val="1"/>
      <w:numFmt w:val="bullet"/>
      <w:lvlText w:val=""/>
      <w:lvlJc w:val="left"/>
      <w:pPr>
        <w:ind w:left="2130" w:hanging="360"/>
      </w:pPr>
      <w:rPr>
        <w:rFonts w:ascii="Symbol" w:hAnsi="Symbol" w:hint="default"/>
      </w:rPr>
    </w:lvl>
    <w:lvl w:ilvl="1" w:tplc="04160003" w:tentative="1">
      <w:start w:val="1"/>
      <w:numFmt w:val="bullet"/>
      <w:lvlText w:val="o"/>
      <w:lvlJc w:val="left"/>
      <w:pPr>
        <w:ind w:left="2850" w:hanging="360"/>
      </w:pPr>
      <w:rPr>
        <w:rFonts w:ascii="Courier New" w:hAnsi="Courier New" w:cs="Courier New" w:hint="default"/>
      </w:rPr>
    </w:lvl>
    <w:lvl w:ilvl="2" w:tplc="04160005" w:tentative="1">
      <w:start w:val="1"/>
      <w:numFmt w:val="bullet"/>
      <w:lvlText w:val=""/>
      <w:lvlJc w:val="left"/>
      <w:pPr>
        <w:ind w:left="3570" w:hanging="360"/>
      </w:pPr>
      <w:rPr>
        <w:rFonts w:ascii="Wingdings" w:hAnsi="Wingdings" w:hint="default"/>
      </w:rPr>
    </w:lvl>
    <w:lvl w:ilvl="3" w:tplc="04160001" w:tentative="1">
      <w:start w:val="1"/>
      <w:numFmt w:val="bullet"/>
      <w:lvlText w:val=""/>
      <w:lvlJc w:val="left"/>
      <w:pPr>
        <w:ind w:left="4290" w:hanging="360"/>
      </w:pPr>
      <w:rPr>
        <w:rFonts w:ascii="Symbol" w:hAnsi="Symbol" w:hint="default"/>
      </w:rPr>
    </w:lvl>
    <w:lvl w:ilvl="4" w:tplc="04160003" w:tentative="1">
      <w:start w:val="1"/>
      <w:numFmt w:val="bullet"/>
      <w:lvlText w:val="o"/>
      <w:lvlJc w:val="left"/>
      <w:pPr>
        <w:ind w:left="5010" w:hanging="360"/>
      </w:pPr>
      <w:rPr>
        <w:rFonts w:ascii="Courier New" w:hAnsi="Courier New" w:cs="Courier New" w:hint="default"/>
      </w:rPr>
    </w:lvl>
    <w:lvl w:ilvl="5" w:tplc="04160005" w:tentative="1">
      <w:start w:val="1"/>
      <w:numFmt w:val="bullet"/>
      <w:lvlText w:val=""/>
      <w:lvlJc w:val="left"/>
      <w:pPr>
        <w:ind w:left="5730" w:hanging="360"/>
      </w:pPr>
      <w:rPr>
        <w:rFonts w:ascii="Wingdings" w:hAnsi="Wingdings" w:hint="default"/>
      </w:rPr>
    </w:lvl>
    <w:lvl w:ilvl="6" w:tplc="04160001" w:tentative="1">
      <w:start w:val="1"/>
      <w:numFmt w:val="bullet"/>
      <w:lvlText w:val=""/>
      <w:lvlJc w:val="left"/>
      <w:pPr>
        <w:ind w:left="6450" w:hanging="360"/>
      </w:pPr>
      <w:rPr>
        <w:rFonts w:ascii="Symbol" w:hAnsi="Symbol" w:hint="default"/>
      </w:rPr>
    </w:lvl>
    <w:lvl w:ilvl="7" w:tplc="04160003" w:tentative="1">
      <w:start w:val="1"/>
      <w:numFmt w:val="bullet"/>
      <w:lvlText w:val="o"/>
      <w:lvlJc w:val="left"/>
      <w:pPr>
        <w:ind w:left="7170" w:hanging="360"/>
      </w:pPr>
      <w:rPr>
        <w:rFonts w:ascii="Courier New" w:hAnsi="Courier New" w:cs="Courier New" w:hint="default"/>
      </w:rPr>
    </w:lvl>
    <w:lvl w:ilvl="8" w:tplc="04160005" w:tentative="1">
      <w:start w:val="1"/>
      <w:numFmt w:val="bullet"/>
      <w:lvlText w:val=""/>
      <w:lvlJc w:val="left"/>
      <w:pPr>
        <w:ind w:left="7890" w:hanging="360"/>
      </w:pPr>
      <w:rPr>
        <w:rFonts w:ascii="Wingdings" w:hAnsi="Wingdings" w:hint="default"/>
      </w:rPr>
    </w:lvl>
  </w:abstractNum>
  <w:abstractNum w:abstractNumId="6">
    <w:nsid w:val="50BE3F0A"/>
    <w:multiLevelType w:val="hybridMultilevel"/>
    <w:tmpl w:val="95A422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3"/>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D44"/>
    <w:rsid w:val="00282685"/>
    <w:rsid w:val="00476976"/>
    <w:rsid w:val="00884F8E"/>
    <w:rsid w:val="009F3EF3"/>
    <w:rsid w:val="00B92D44"/>
    <w:rsid w:val="00CC3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8E7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92D44"/>
    <w:rPr>
      <w:sz w:val="24"/>
      <w:szCs w:val="24"/>
      <w:lang w:val="pt-BR"/>
    </w:rPr>
  </w:style>
  <w:style w:type="paragraph" w:styleId="Heading1">
    <w:name w:val="heading 1"/>
    <w:basedOn w:val="Normal"/>
    <w:next w:val="Normal"/>
    <w:link w:val="Heading1Char"/>
    <w:uiPriority w:val="9"/>
    <w:qFormat/>
    <w:rsid w:val="00B92D44"/>
    <w:pPr>
      <w:keepNext/>
      <w:keepLines/>
      <w:spacing w:before="360" w:after="120"/>
      <w:outlineLvl w:val="0"/>
    </w:pPr>
    <w:rPr>
      <w:rFonts w:eastAsia="Times New Roman"/>
      <w:b/>
      <w:color w:val="00000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92D44"/>
    <w:rPr>
      <w:rFonts w:ascii="Calibri" w:eastAsia="Times New Roman" w:hAnsi="Calibri" w:cs="Times New Roman"/>
      <w:b/>
      <w:color w:val="000000"/>
      <w:sz w:val="28"/>
      <w:szCs w:val="32"/>
    </w:rPr>
  </w:style>
  <w:style w:type="paragraph" w:styleId="NormalWeb">
    <w:name w:val="Normal (Web)"/>
    <w:basedOn w:val="Normal"/>
    <w:uiPriority w:val="99"/>
    <w:semiHidden/>
    <w:unhideWhenUsed/>
    <w:rsid w:val="00B92D44"/>
    <w:pPr>
      <w:spacing w:before="100" w:beforeAutospacing="1" w:after="100" w:afterAutospacing="1"/>
    </w:pPr>
    <w:rPr>
      <w:rFonts w:ascii="Times New Roman" w:hAnsi="Times New Roman"/>
      <w:lang w:val="en-US"/>
    </w:rPr>
  </w:style>
  <w:style w:type="paragraph" w:customStyle="1" w:styleId="paragraph">
    <w:name w:val="paragraph"/>
    <w:basedOn w:val="Normal"/>
    <w:rsid w:val="00B92D44"/>
    <w:pPr>
      <w:spacing w:before="100" w:beforeAutospacing="1" w:after="100" w:afterAutospacing="1"/>
    </w:pPr>
    <w:rPr>
      <w:rFonts w:ascii="Times New Roman" w:eastAsia="Times New Roman" w:hAnsi="Times New Roman"/>
      <w:lang w:eastAsia="pt-BR"/>
    </w:rPr>
  </w:style>
  <w:style w:type="character" w:customStyle="1" w:styleId="eop">
    <w:name w:val="eop"/>
    <w:basedOn w:val="DefaultParagraphFont"/>
    <w:rsid w:val="00B92D44"/>
  </w:style>
  <w:style w:type="character" w:customStyle="1" w:styleId="normaltextrun">
    <w:name w:val="normaltextrun"/>
    <w:basedOn w:val="DefaultParagraphFont"/>
    <w:rsid w:val="00B92D44"/>
  </w:style>
  <w:style w:type="character" w:customStyle="1" w:styleId="apple-converted-space">
    <w:name w:val="apple-converted-space"/>
    <w:basedOn w:val="DefaultParagraphFont"/>
    <w:rsid w:val="00B92D44"/>
  </w:style>
  <w:style w:type="paragraph" w:styleId="NoSpacing">
    <w:name w:val="No Spacing"/>
    <w:uiPriority w:val="1"/>
    <w:qFormat/>
    <w:rsid w:val="00B92D44"/>
    <w:rPr>
      <w:sz w:val="22"/>
      <w:szCs w:val="22"/>
      <w:lang w:val="pt-BR"/>
    </w:rPr>
  </w:style>
  <w:style w:type="paragraph" w:styleId="ListParagraph">
    <w:name w:val="List Paragraph"/>
    <w:basedOn w:val="Normal"/>
    <w:uiPriority w:val="34"/>
    <w:qFormat/>
    <w:rsid w:val="00B92D44"/>
    <w:pPr>
      <w:spacing w:after="200" w:line="276"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pixelsPerInch w:val="96"/>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oleObject" Target="embeddings/oleObject1.bin"/><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657</Words>
  <Characters>3749</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Proprietario</dc:creator>
  <cp:keywords/>
  <dc:description/>
  <cp:lastModifiedBy>Pedro Kroger</cp:lastModifiedBy>
  <cp:revision>2</cp:revision>
  <dcterms:created xsi:type="dcterms:W3CDTF">2017-08-29T21:22:00Z</dcterms:created>
  <dcterms:modified xsi:type="dcterms:W3CDTF">2017-08-29T21:22:00Z</dcterms:modified>
</cp:coreProperties>
</file>